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3EFE57">
      <w:pPr>
        <w:ind w:firstLine="0" w:firstLineChars="0"/>
      </w:pPr>
    </w:p>
    <w:p w14:paraId="3770864B">
      <w:pPr>
        <w:ind w:firstLine="0" w:firstLineChars="0"/>
      </w:pPr>
    </w:p>
    <w:p w14:paraId="2504868F">
      <w:pPr>
        <w:ind w:firstLine="0" w:firstLineChars="0"/>
      </w:pPr>
    </w:p>
    <w:p w14:paraId="1B1D3329">
      <w:pPr>
        <w:ind w:firstLine="0" w:firstLineChars="0"/>
      </w:pPr>
    </w:p>
    <w:p w14:paraId="62AA535E">
      <w:pPr>
        <w:ind w:firstLine="0" w:firstLineChars="0"/>
      </w:pPr>
    </w:p>
    <w:p w14:paraId="05D986CD">
      <w:pPr>
        <w:ind w:firstLine="0" w:firstLineChars="0"/>
      </w:pPr>
    </w:p>
    <w:p w14:paraId="1A520298">
      <w:pPr>
        <w:ind w:firstLine="0" w:firstLineChars="0"/>
      </w:pPr>
    </w:p>
    <w:p w14:paraId="34832FB1">
      <w:pPr>
        <w:ind w:firstLine="0" w:firstLineChars="0"/>
      </w:pPr>
    </w:p>
    <w:p w14:paraId="00697279">
      <w:pPr>
        <w:ind w:firstLine="0" w:firstLineChars="0"/>
      </w:pPr>
    </w:p>
    <w:p w14:paraId="17E7146C">
      <w:pPr>
        <w:ind w:firstLine="0" w:firstLineChars="0"/>
      </w:pPr>
    </w:p>
    <w:p w14:paraId="331B43BF">
      <w:pPr>
        <w:ind w:firstLine="0" w:firstLineChars="0"/>
      </w:pPr>
    </w:p>
    <w:p w14:paraId="202BE042">
      <w:pPr>
        <w:ind w:firstLine="0" w:firstLineChars="0"/>
      </w:pPr>
    </w:p>
    <w:p w14:paraId="1AB8DB24">
      <w:pPr>
        <w:ind w:firstLine="0" w:firstLineChars="0"/>
      </w:pPr>
    </w:p>
    <w:p w14:paraId="7ED60BC0">
      <w:pPr>
        <w:ind w:firstLine="0" w:firstLineChars="0"/>
      </w:pPr>
    </w:p>
    <w:p w14:paraId="6D7CD938">
      <w:pPr>
        <w:ind w:firstLine="0" w:firstLineChars="0"/>
      </w:pPr>
    </w:p>
    <w:p w14:paraId="0275A432">
      <w:pPr>
        <w:ind w:firstLine="0" w:firstLineChars="0"/>
      </w:pPr>
    </w:p>
    <w:p w14:paraId="3F8CA5B4">
      <w:pPr>
        <w:ind w:firstLine="0" w:firstLineChars="0"/>
        <w:jc w:val="center"/>
        <w:rPr>
          <w:b/>
          <w:sz w:val="52"/>
          <w:szCs w:val="52"/>
        </w:rPr>
      </w:pPr>
      <w:r>
        <w:rPr>
          <w:rFonts w:hint="eastAsia"/>
          <w:b/>
          <w:sz w:val="52"/>
          <w:szCs w:val="52"/>
        </w:rPr>
        <w:t>不见面开标大厅-投标人</w:t>
      </w:r>
    </w:p>
    <w:p w14:paraId="0775B2E9">
      <w:pPr>
        <w:ind w:firstLine="0" w:firstLineChars="0"/>
        <w:jc w:val="center"/>
        <w:rPr>
          <w:b/>
          <w:sz w:val="52"/>
          <w:szCs w:val="52"/>
        </w:rPr>
      </w:pPr>
      <w:r>
        <w:rPr>
          <w:rFonts w:hint="eastAsia"/>
          <w:b/>
          <w:sz w:val="52"/>
          <w:szCs w:val="52"/>
        </w:rPr>
        <w:t>操作手册V1.0</w:t>
      </w:r>
    </w:p>
    <w:p w14:paraId="55BA78CB">
      <w:pPr>
        <w:pStyle w:val="57"/>
        <w:ind w:firstLine="360"/>
      </w:pPr>
    </w:p>
    <w:p w14:paraId="19FBB3A0">
      <w:pPr>
        <w:pStyle w:val="57"/>
        <w:ind w:firstLine="360"/>
      </w:pPr>
    </w:p>
    <w:p w14:paraId="34DCD27C">
      <w:pPr>
        <w:pStyle w:val="57"/>
        <w:ind w:firstLine="360"/>
      </w:pPr>
    </w:p>
    <w:p w14:paraId="275DC4C3">
      <w:pPr>
        <w:pStyle w:val="57"/>
        <w:ind w:firstLine="360"/>
      </w:pPr>
    </w:p>
    <w:p w14:paraId="02D7E287">
      <w:pPr>
        <w:pStyle w:val="57"/>
        <w:ind w:firstLine="360"/>
      </w:pPr>
    </w:p>
    <w:p w14:paraId="2146D1F9">
      <w:pPr>
        <w:pStyle w:val="57"/>
        <w:ind w:firstLine="360"/>
      </w:pPr>
    </w:p>
    <w:p w14:paraId="0A21C1A8">
      <w:pPr>
        <w:pStyle w:val="57"/>
        <w:ind w:firstLine="360"/>
      </w:pPr>
    </w:p>
    <w:p w14:paraId="4CD0AD1A">
      <w:pPr>
        <w:pStyle w:val="57"/>
        <w:ind w:firstLine="0" w:firstLineChars="0"/>
      </w:pPr>
    </w:p>
    <w:p w14:paraId="1EE7B922">
      <w:pPr>
        <w:pStyle w:val="57"/>
        <w:ind w:firstLine="0" w:firstLineChars="0"/>
      </w:pPr>
    </w:p>
    <w:p w14:paraId="449D99B9">
      <w:pPr>
        <w:pStyle w:val="57"/>
        <w:ind w:firstLine="0" w:firstLineChars="0"/>
      </w:pPr>
    </w:p>
    <w:p w14:paraId="085765A8">
      <w:pPr>
        <w:pStyle w:val="57"/>
        <w:ind w:firstLine="0" w:firstLineChars="0"/>
      </w:pPr>
    </w:p>
    <w:p w14:paraId="12DD9818">
      <w:pPr>
        <w:pStyle w:val="57"/>
        <w:ind w:firstLine="0" w:firstLineChars="0"/>
      </w:pPr>
    </w:p>
    <w:p w14:paraId="55AE43E2">
      <w:pPr>
        <w:pStyle w:val="57"/>
        <w:ind w:firstLine="0" w:firstLineChars="0"/>
      </w:pPr>
    </w:p>
    <w:p w14:paraId="5EF740ED">
      <w:pPr>
        <w:pStyle w:val="57"/>
        <w:ind w:firstLine="0" w:firstLineChars="0"/>
      </w:pPr>
    </w:p>
    <w:p w14:paraId="0643DF70">
      <w:pPr>
        <w:pStyle w:val="57"/>
        <w:ind w:firstLine="0" w:firstLineChars="0"/>
      </w:pPr>
    </w:p>
    <w:p w14:paraId="48358EBA">
      <w:pPr>
        <w:pStyle w:val="57"/>
        <w:ind w:firstLine="0" w:firstLineChars="0"/>
      </w:pPr>
    </w:p>
    <w:p w14:paraId="11D97E53">
      <w:pPr>
        <w:pStyle w:val="57"/>
        <w:ind w:firstLine="0" w:firstLineChars="0"/>
      </w:pPr>
    </w:p>
    <w:p w14:paraId="7302E18C">
      <w:pPr>
        <w:pStyle w:val="57"/>
        <w:ind w:firstLine="0" w:firstLineChars="0"/>
      </w:pPr>
    </w:p>
    <w:p w14:paraId="07D25FE7">
      <w:pPr>
        <w:pStyle w:val="57"/>
        <w:ind w:firstLine="0" w:firstLineChars="0"/>
      </w:pPr>
    </w:p>
    <w:p w14:paraId="5C6AE62D">
      <w:pPr>
        <w:spacing w:line="240" w:lineRule="auto"/>
        <w:ind w:firstLine="0" w:firstLineChars="0"/>
        <w:jc w:val="center"/>
        <w:rPr>
          <w:b/>
          <w:spacing w:val="200"/>
          <w:sz w:val="32"/>
        </w:rPr>
      </w:pPr>
      <w:r>
        <w:rPr>
          <w:b/>
          <w:spacing w:val="200"/>
          <w:sz w:val="32"/>
        </w:rPr>
        <w:t>目录</w:t>
      </w:r>
    </w:p>
    <w:p w14:paraId="721168F0">
      <w:pPr>
        <w:pStyle w:val="28"/>
        <w:tabs>
          <w:tab w:val="right" w:leader="dot" w:pos="9000"/>
        </w:tabs>
        <w:rPr>
          <w:rFonts w:asciiTheme="minorHAnsi" w:hAnsiTheme="minorHAnsi" w:eastAsiaTheme="minorEastAsia" w:cstheme="minorBidi"/>
          <w:bCs w:val="0"/>
          <w:caps w:val="0"/>
          <w:szCs w:val="22"/>
        </w:rPr>
      </w:pPr>
      <w:r>
        <w:rPr>
          <w:rFonts w:cs="Times New Roman"/>
        </w:rPr>
        <w:fldChar w:fldCharType="begin"/>
      </w:r>
      <w:r>
        <w:rPr>
          <w:rFonts w:cs="Times New Roman"/>
        </w:rPr>
        <w:instrText xml:space="preserve"> TOC \o "4-5" \h \z \t "标题 1,1,标题 2,2,标题 3,3" </w:instrText>
      </w:r>
      <w:r>
        <w:rPr>
          <w:rFonts w:cs="Times New Roman"/>
        </w:rPr>
        <w:fldChar w:fldCharType="separate"/>
      </w:r>
      <w:r>
        <w:fldChar w:fldCharType="begin"/>
      </w:r>
      <w:r>
        <w:instrText xml:space="preserve"> HYPERLINK \l "_Toc34324058" </w:instrText>
      </w:r>
      <w:r>
        <w:fldChar w:fldCharType="separate"/>
      </w:r>
      <w:r>
        <w:rPr>
          <w:rStyle w:val="46"/>
          <w:rFonts w:hint="eastAsia"/>
        </w:rPr>
        <w:t>一、系统前期准备</w:t>
      </w:r>
      <w:r>
        <w:tab/>
      </w:r>
      <w:r>
        <w:fldChar w:fldCharType="begin"/>
      </w:r>
      <w:r>
        <w:instrText xml:space="preserve"> PAGEREF _Toc34324058 \h </w:instrText>
      </w:r>
      <w:r>
        <w:fldChar w:fldCharType="separate"/>
      </w:r>
      <w:r>
        <w:t>3</w:t>
      </w:r>
      <w:r>
        <w:fldChar w:fldCharType="end"/>
      </w:r>
      <w:r>
        <w:fldChar w:fldCharType="end"/>
      </w:r>
    </w:p>
    <w:p w14:paraId="70FE819D">
      <w:pPr>
        <w:pStyle w:val="34"/>
        <w:tabs>
          <w:tab w:val="right" w:leader="dot" w:pos="9000"/>
        </w:tabs>
        <w:ind w:firstLine="420"/>
        <w:rPr>
          <w:rFonts w:asciiTheme="minorHAnsi" w:hAnsiTheme="minorHAnsi" w:eastAsiaTheme="minorEastAsia" w:cstheme="minorBidi"/>
          <w:smallCaps w:val="0"/>
          <w:szCs w:val="22"/>
        </w:rPr>
      </w:pPr>
      <w:r>
        <w:fldChar w:fldCharType="begin"/>
      </w:r>
      <w:r>
        <w:instrText xml:space="preserve"> HYPERLINK \l "_Toc34324059" </w:instrText>
      </w:r>
      <w:r>
        <w:fldChar w:fldCharType="separate"/>
      </w:r>
      <w:r>
        <w:rPr>
          <w:rStyle w:val="46"/>
          <w:rFonts w:hint="eastAsia"/>
        </w:rPr>
        <w:t>1.1、驱动安装说明</w:t>
      </w:r>
      <w:r>
        <w:tab/>
      </w:r>
      <w:r>
        <w:fldChar w:fldCharType="begin"/>
      </w:r>
      <w:r>
        <w:instrText xml:space="preserve"> PAGEREF _Toc34324059 \h </w:instrText>
      </w:r>
      <w:r>
        <w:fldChar w:fldCharType="separate"/>
      </w:r>
      <w:r>
        <w:t>3</w:t>
      </w:r>
      <w:r>
        <w:fldChar w:fldCharType="end"/>
      </w:r>
      <w:r>
        <w:fldChar w:fldCharType="end"/>
      </w:r>
    </w:p>
    <w:p w14:paraId="3FA4F7E8">
      <w:pPr>
        <w:pStyle w:val="34"/>
        <w:tabs>
          <w:tab w:val="right" w:leader="dot" w:pos="9000"/>
        </w:tabs>
        <w:ind w:firstLine="420"/>
        <w:rPr>
          <w:rFonts w:asciiTheme="minorHAnsi" w:hAnsiTheme="minorHAnsi" w:eastAsiaTheme="minorEastAsia" w:cstheme="minorBidi"/>
          <w:smallCaps w:val="0"/>
          <w:szCs w:val="22"/>
        </w:rPr>
      </w:pPr>
      <w:r>
        <w:fldChar w:fldCharType="begin"/>
      </w:r>
      <w:r>
        <w:instrText xml:space="preserve"> HYPERLINK \l "_Toc34324060" </w:instrText>
      </w:r>
      <w:r>
        <w:fldChar w:fldCharType="separate"/>
      </w:r>
      <w:r>
        <w:rPr>
          <w:rStyle w:val="46"/>
          <w:rFonts w:hint="eastAsia"/>
        </w:rPr>
        <w:t>1.2、</w:t>
      </w:r>
      <w:r>
        <w:rPr>
          <w:rStyle w:val="46"/>
        </w:rPr>
        <w:t>IE</w:t>
      </w:r>
      <w:r>
        <w:rPr>
          <w:rStyle w:val="46"/>
          <w:rFonts w:hint="eastAsia"/>
        </w:rPr>
        <w:t>浏览器设置</w:t>
      </w:r>
      <w:r>
        <w:tab/>
      </w:r>
      <w:r>
        <w:fldChar w:fldCharType="begin"/>
      </w:r>
      <w:r>
        <w:instrText xml:space="preserve"> PAGEREF _Toc34324060 \h </w:instrText>
      </w:r>
      <w:r>
        <w:fldChar w:fldCharType="separate"/>
      </w:r>
      <w:r>
        <w:t>3</w:t>
      </w:r>
      <w:r>
        <w:fldChar w:fldCharType="end"/>
      </w:r>
      <w:r>
        <w:fldChar w:fldCharType="end"/>
      </w:r>
    </w:p>
    <w:p w14:paraId="76B3079A">
      <w:pPr>
        <w:pStyle w:val="20"/>
        <w:tabs>
          <w:tab w:val="right" w:leader="dot" w:pos="9000"/>
        </w:tabs>
        <w:ind w:firstLine="840"/>
        <w:rPr>
          <w:rFonts w:asciiTheme="minorHAnsi" w:hAnsiTheme="minorHAnsi" w:eastAsiaTheme="minorEastAsia" w:cstheme="minorBidi"/>
          <w:iCs w:val="0"/>
          <w:szCs w:val="22"/>
        </w:rPr>
      </w:pPr>
      <w:r>
        <w:fldChar w:fldCharType="begin"/>
      </w:r>
      <w:r>
        <w:instrText xml:space="preserve"> HYPERLINK \l "_Toc34324061" </w:instrText>
      </w:r>
      <w:r>
        <w:fldChar w:fldCharType="separate"/>
      </w:r>
      <w:r>
        <w:rPr>
          <w:rStyle w:val="46"/>
          <w:kern w:val="0"/>
          <w:lang w:val="zh-CN" w:bidi="zh-CN"/>
        </w:rPr>
        <w:t>1.2.1</w:t>
      </w:r>
      <w:r>
        <w:rPr>
          <w:rStyle w:val="46"/>
          <w:rFonts w:hint="eastAsia"/>
          <w:kern w:val="0"/>
          <w:lang w:val="zh-CN" w:bidi="zh-CN"/>
        </w:rPr>
        <w:t>、兼容性视图</w:t>
      </w:r>
      <w:r>
        <w:tab/>
      </w:r>
      <w:r>
        <w:fldChar w:fldCharType="begin"/>
      </w:r>
      <w:r>
        <w:instrText xml:space="preserve"> PAGEREF _Toc34324061 \h </w:instrText>
      </w:r>
      <w:r>
        <w:fldChar w:fldCharType="separate"/>
      </w:r>
      <w:r>
        <w:t>3</w:t>
      </w:r>
      <w:r>
        <w:fldChar w:fldCharType="end"/>
      </w:r>
      <w:r>
        <w:fldChar w:fldCharType="end"/>
      </w:r>
    </w:p>
    <w:p w14:paraId="4B1A847F">
      <w:pPr>
        <w:pStyle w:val="20"/>
        <w:tabs>
          <w:tab w:val="right" w:leader="dot" w:pos="9000"/>
        </w:tabs>
        <w:ind w:firstLine="840"/>
        <w:rPr>
          <w:rFonts w:asciiTheme="minorHAnsi" w:hAnsiTheme="minorHAnsi" w:eastAsiaTheme="minorEastAsia" w:cstheme="minorBidi"/>
          <w:iCs w:val="0"/>
          <w:szCs w:val="22"/>
        </w:rPr>
      </w:pPr>
      <w:r>
        <w:fldChar w:fldCharType="begin"/>
      </w:r>
      <w:r>
        <w:instrText xml:space="preserve"> HYPERLINK \l "_Toc34324062" </w:instrText>
      </w:r>
      <w:r>
        <w:fldChar w:fldCharType="separate"/>
      </w:r>
      <w:r>
        <w:rPr>
          <w:rStyle w:val="46"/>
          <w:kern w:val="0"/>
          <w:lang w:val="zh-CN" w:bidi="zh-CN"/>
        </w:rPr>
        <w:t>1.2.2</w:t>
      </w:r>
      <w:r>
        <w:rPr>
          <w:rStyle w:val="46"/>
          <w:rFonts w:hint="eastAsia"/>
          <w:kern w:val="0"/>
          <w:lang w:val="zh-CN" w:bidi="zh-CN"/>
        </w:rPr>
        <w:t>、可信任站点</w:t>
      </w:r>
      <w:r>
        <w:tab/>
      </w:r>
      <w:r>
        <w:fldChar w:fldCharType="begin"/>
      </w:r>
      <w:r>
        <w:instrText xml:space="preserve"> PAGEREF _Toc34324062 \h </w:instrText>
      </w:r>
      <w:r>
        <w:fldChar w:fldCharType="separate"/>
      </w:r>
      <w:r>
        <w:t>0</w:t>
      </w:r>
      <w:r>
        <w:fldChar w:fldCharType="end"/>
      </w:r>
      <w:r>
        <w:fldChar w:fldCharType="end"/>
      </w:r>
    </w:p>
    <w:p w14:paraId="6BD80EAB">
      <w:pPr>
        <w:pStyle w:val="20"/>
        <w:tabs>
          <w:tab w:val="right" w:leader="dot" w:pos="9000"/>
        </w:tabs>
        <w:ind w:firstLine="840"/>
        <w:rPr>
          <w:rFonts w:asciiTheme="minorHAnsi" w:hAnsiTheme="minorHAnsi" w:eastAsiaTheme="minorEastAsia" w:cstheme="minorBidi"/>
          <w:iCs w:val="0"/>
          <w:szCs w:val="22"/>
        </w:rPr>
      </w:pPr>
      <w:r>
        <w:fldChar w:fldCharType="begin"/>
      </w:r>
      <w:r>
        <w:instrText xml:space="preserve"> HYPERLINK \l "_Toc34324063" </w:instrText>
      </w:r>
      <w:r>
        <w:fldChar w:fldCharType="separate"/>
      </w:r>
      <w:r>
        <w:rPr>
          <w:rStyle w:val="46"/>
          <w:kern w:val="0"/>
          <w:lang w:val="zh-CN" w:bidi="zh-CN"/>
        </w:rPr>
        <w:t>1.2.3</w:t>
      </w:r>
      <w:r>
        <w:rPr>
          <w:rStyle w:val="46"/>
          <w:rFonts w:hint="eastAsia"/>
          <w:kern w:val="0"/>
          <w:lang w:val="zh-CN" w:bidi="zh-CN"/>
        </w:rPr>
        <w:t>、</w:t>
      </w:r>
      <w:r>
        <w:rPr>
          <w:rStyle w:val="46"/>
          <w:kern w:val="0"/>
          <w:lang w:val="zh-CN" w:bidi="zh-CN"/>
        </w:rPr>
        <w:t xml:space="preserve">activeX </w:t>
      </w:r>
      <w:r>
        <w:rPr>
          <w:rStyle w:val="46"/>
          <w:rFonts w:hint="eastAsia"/>
          <w:kern w:val="0"/>
          <w:lang w:val="zh-CN" w:bidi="zh-CN"/>
        </w:rPr>
        <w:t>控件</w:t>
      </w:r>
      <w:r>
        <w:tab/>
      </w:r>
      <w:r>
        <w:fldChar w:fldCharType="begin"/>
      </w:r>
      <w:r>
        <w:instrText xml:space="preserve"> PAGEREF _Toc34324063 \h </w:instrText>
      </w:r>
      <w:r>
        <w:fldChar w:fldCharType="separate"/>
      </w:r>
      <w:r>
        <w:t>0</w:t>
      </w:r>
      <w:r>
        <w:fldChar w:fldCharType="end"/>
      </w:r>
      <w:r>
        <w:fldChar w:fldCharType="end"/>
      </w:r>
    </w:p>
    <w:p w14:paraId="124BAE4D">
      <w:pPr>
        <w:pStyle w:val="28"/>
        <w:tabs>
          <w:tab w:val="right" w:leader="dot" w:pos="9000"/>
        </w:tabs>
        <w:rPr>
          <w:rFonts w:asciiTheme="minorHAnsi" w:hAnsiTheme="minorHAnsi" w:eastAsiaTheme="minorEastAsia" w:cstheme="minorBidi"/>
          <w:bCs w:val="0"/>
          <w:caps w:val="0"/>
          <w:szCs w:val="22"/>
        </w:rPr>
      </w:pPr>
      <w:r>
        <w:fldChar w:fldCharType="begin"/>
      </w:r>
      <w:r>
        <w:instrText xml:space="preserve"> HYPERLINK \l "_Toc34324064" </w:instrText>
      </w:r>
      <w:r>
        <w:fldChar w:fldCharType="separate"/>
      </w:r>
      <w:r>
        <w:rPr>
          <w:rStyle w:val="46"/>
          <w:rFonts w:hint="eastAsia"/>
        </w:rPr>
        <w:t>二、不见面开标大厅</w:t>
      </w:r>
      <w:r>
        <w:tab/>
      </w:r>
      <w:r>
        <w:fldChar w:fldCharType="begin"/>
      </w:r>
      <w:r>
        <w:instrText xml:space="preserve"> PAGEREF _Toc34324064 \h </w:instrText>
      </w:r>
      <w:r>
        <w:fldChar w:fldCharType="separate"/>
      </w:r>
      <w:r>
        <w:t>0</w:t>
      </w:r>
      <w:r>
        <w:fldChar w:fldCharType="end"/>
      </w:r>
      <w:r>
        <w:fldChar w:fldCharType="end"/>
      </w:r>
    </w:p>
    <w:p w14:paraId="619453CB">
      <w:pPr>
        <w:pStyle w:val="34"/>
        <w:tabs>
          <w:tab w:val="right" w:leader="dot" w:pos="9000"/>
        </w:tabs>
        <w:ind w:firstLine="420"/>
        <w:rPr>
          <w:rFonts w:asciiTheme="minorHAnsi" w:hAnsiTheme="minorHAnsi" w:eastAsiaTheme="minorEastAsia" w:cstheme="minorBidi"/>
          <w:smallCaps w:val="0"/>
          <w:szCs w:val="22"/>
        </w:rPr>
      </w:pPr>
      <w:r>
        <w:fldChar w:fldCharType="begin"/>
      </w:r>
      <w:r>
        <w:instrText xml:space="preserve"> HYPERLINK \l "_Toc34324065" </w:instrText>
      </w:r>
      <w:r>
        <w:fldChar w:fldCharType="separate"/>
      </w:r>
      <w:r>
        <w:rPr>
          <w:rStyle w:val="46"/>
          <w:rFonts w:hint="eastAsia"/>
        </w:rPr>
        <w:t>2.1、登录</w:t>
      </w:r>
      <w:r>
        <w:tab/>
      </w:r>
      <w:r>
        <w:fldChar w:fldCharType="begin"/>
      </w:r>
      <w:r>
        <w:instrText xml:space="preserve"> PAGEREF _Toc34324065 \h </w:instrText>
      </w:r>
      <w:r>
        <w:fldChar w:fldCharType="separate"/>
      </w:r>
      <w:r>
        <w:t>1</w:t>
      </w:r>
      <w:r>
        <w:fldChar w:fldCharType="end"/>
      </w:r>
      <w:r>
        <w:fldChar w:fldCharType="end"/>
      </w:r>
    </w:p>
    <w:p w14:paraId="4961D2A8">
      <w:pPr>
        <w:pStyle w:val="34"/>
        <w:tabs>
          <w:tab w:val="right" w:leader="dot" w:pos="9000"/>
        </w:tabs>
        <w:ind w:firstLine="420"/>
        <w:rPr>
          <w:rFonts w:asciiTheme="minorHAnsi" w:hAnsiTheme="minorHAnsi" w:eastAsiaTheme="minorEastAsia" w:cstheme="minorBidi"/>
          <w:smallCaps w:val="0"/>
          <w:szCs w:val="22"/>
        </w:rPr>
      </w:pPr>
      <w:r>
        <w:fldChar w:fldCharType="begin"/>
      </w:r>
      <w:r>
        <w:instrText xml:space="preserve"> HYPERLINK \l "_Toc34324066" </w:instrText>
      </w:r>
      <w:r>
        <w:fldChar w:fldCharType="separate"/>
      </w:r>
      <w:r>
        <w:rPr>
          <w:rStyle w:val="46"/>
          <w:rFonts w:hint="eastAsia"/>
        </w:rPr>
        <w:t>2.2、项目列表页面</w:t>
      </w:r>
      <w:r>
        <w:tab/>
      </w:r>
      <w:r>
        <w:fldChar w:fldCharType="begin"/>
      </w:r>
      <w:r>
        <w:instrText xml:space="preserve"> PAGEREF _Toc34324066 \h </w:instrText>
      </w:r>
      <w:r>
        <w:fldChar w:fldCharType="separate"/>
      </w:r>
      <w:r>
        <w:t>2</w:t>
      </w:r>
      <w:r>
        <w:fldChar w:fldCharType="end"/>
      </w:r>
      <w:r>
        <w:fldChar w:fldCharType="end"/>
      </w:r>
    </w:p>
    <w:p w14:paraId="75C88213">
      <w:pPr>
        <w:pStyle w:val="34"/>
        <w:tabs>
          <w:tab w:val="right" w:leader="dot" w:pos="9000"/>
        </w:tabs>
        <w:ind w:firstLine="420"/>
        <w:rPr>
          <w:rFonts w:asciiTheme="minorHAnsi" w:hAnsiTheme="minorHAnsi" w:eastAsiaTheme="minorEastAsia" w:cstheme="minorBidi"/>
          <w:smallCaps w:val="0"/>
          <w:szCs w:val="22"/>
        </w:rPr>
      </w:pPr>
      <w:r>
        <w:fldChar w:fldCharType="begin"/>
      </w:r>
      <w:r>
        <w:instrText xml:space="preserve"> HYPERLINK \l "_Toc34324067" </w:instrText>
      </w:r>
      <w:r>
        <w:fldChar w:fldCharType="separate"/>
      </w:r>
      <w:r>
        <w:rPr>
          <w:rStyle w:val="46"/>
          <w:rFonts w:hint="eastAsia"/>
        </w:rPr>
        <w:t>2.3、进入开标大厅</w:t>
      </w:r>
      <w:r>
        <w:tab/>
      </w:r>
      <w:r>
        <w:fldChar w:fldCharType="begin"/>
      </w:r>
      <w:r>
        <w:instrText xml:space="preserve"> PAGEREF _Toc34324067 \h </w:instrText>
      </w:r>
      <w:r>
        <w:fldChar w:fldCharType="separate"/>
      </w:r>
      <w:r>
        <w:t>3</w:t>
      </w:r>
      <w:r>
        <w:fldChar w:fldCharType="end"/>
      </w:r>
      <w:r>
        <w:fldChar w:fldCharType="end"/>
      </w:r>
    </w:p>
    <w:p w14:paraId="470368E9">
      <w:pPr>
        <w:pStyle w:val="34"/>
        <w:tabs>
          <w:tab w:val="right" w:leader="dot" w:pos="9000"/>
        </w:tabs>
        <w:ind w:firstLine="420"/>
        <w:rPr>
          <w:rFonts w:asciiTheme="minorHAnsi" w:hAnsiTheme="minorHAnsi" w:eastAsiaTheme="minorEastAsia" w:cstheme="minorBidi"/>
          <w:smallCaps w:val="0"/>
          <w:szCs w:val="22"/>
        </w:rPr>
      </w:pPr>
      <w:r>
        <w:fldChar w:fldCharType="begin"/>
      </w:r>
      <w:r>
        <w:instrText xml:space="preserve"> HYPERLINK \l "_Toc34324068" </w:instrText>
      </w:r>
      <w:r>
        <w:fldChar w:fldCharType="separate"/>
      </w:r>
      <w:r>
        <w:rPr>
          <w:rStyle w:val="46"/>
          <w:rFonts w:hint="eastAsia"/>
        </w:rPr>
        <w:t>2.4、等待开标</w:t>
      </w:r>
      <w:r>
        <w:tab/>
      </w:r>
      <w:r>
        <w:fldChar w:fldCharType="begin"/>
      </w:r>
      <w:r>
        <w:instrText xml:space="preserve"> PAGEREF _Toc34324068 \h </w:instrText>
      </w:r>
      <w:r>
        <w:fldChar w:fldCharType="separate"/>
      </w:r>
      <w:r>
        <w:t>4</w:t>
      </w:r>
      <w:r>
        <w:fldChar w:fldCharType="end"/>
      </w:r>
      <w:r>
        <w:fldChar w:fldCharType="end"/>
      </w:r>
    </w:p>
    <w:p w14:paraId="37BB8F3A">
      <w:pPr>
        <w:pStyle w:val="34"/>
        <w:tabs>
          <w:tab w:val="right" w:leader="dot" w:pos="9000"/>
        </w:tabs>
        <w:ind w:firstLine="420"/>
        <w:rPr>
          <w:rFonts w:asciiTheme="minorHAnsi" w:hAnsiTheme="minorHAnsi" w:eastAsiaTheme="minorEastAsia" w:cstheme="minorBidi"/>
          <w:smallCaps w:val="0"/>
          <w:szCs w:val="22"/>
        </w:rPr>
      </w:pPr>
      <w:r>
        <w:fldChar w:fldCharType="begin"/>
      </w:r>
      <w:r>
        <w:instrText xml:space="preserve"> HYPERLINK \l "_Toc34324069" </w:instrText>
      </w:r>
      <w:r>
        <w:fldChar w:fldCharType="separate"/>
      </w:r>
      <w:r>
        <w:rPr>
          <w:rStyle w:val="46"/>
          <w:rFonts w:hint="eastAsia"/>
        </w:rPr>
        <w:t>2.5、公布投标人</w:t>
      </w:r>
      <w:r>
        <w:tab/>
      </w:r>
      <w:r>
        <w:fldChar w:fldCharType="begin"/>
      </w:r>
      <w:r>
        <w:instrText xml:space="preserve"> PAGEREF _Toc34324069 \h </w:instrText>
      </w:r>
      <w:r>
        <w:fldChar w:fldCharType="separate"/>
      </w:r>
      <w:r>
        <w:t>5</w:t>
      </w:r>
      <w:r>
        <w:fldChar w:fldCharType="end"/>
      </w:r>
      <w:r>
        <w:fldChar w:fldCharType="end"/>
      </w:r>
    </w:p>
    <w:p w14:paraId="3446C7EF">
      <w:pPr>
        <w:pStyle w:val="34"/>
        <w:tabs>
          <w:tab w:val="right" w:leader="dot" w:pos="9000"/>
        </w:tabs>
        <w:ind w:firstLine="420"/>
        <w:rPr>
          <w:rFonts w:asciiTheme="minorHAnsi" w:hAnsiTheme="minorHAnsi" w:eastAsiaTheme="minorEastAsia" w:cstheme="minorBidi"/>
          <w:smallCaps w:val="0"/>
          <w:szCs w:val="22"/>
        </w:rPr>
      </w:pPr>
      <w:r>
        <w:fldChar w:fldCharType="begin"/>
      </w:r>
      <w:r>
        <w:instrText xml:space="preserve"> HYPERLINK \l "_Toc34324070" </w:instrText>
      </w:r>
      <w:r>
        <w:fldChar w:fldCharType="separate"/>
      </w:r>
      <w:r>
        <w:rPr>
          <w:rStyle w:val="46"/>
          <w:rFonts w:hint="eastAsia"/>
        </w:rPr>
        <w:t>2.6、查看投标人名单</w:t>
      </w:r>
      <w:r>
        <w:tab/>
      </w:r>
      <w:r>
        <w:fldChar w:fldCharType="begin"/>
      </w:r>
      <w:r>
        <w:instrText xml:space="preserve"> PAGEREF _Toc34324070 \h </w:instrText>
      </w:r>
      <w:r>
        <w:fldChar w:fldCharType="separate"/>
      </w:r>
      <w:r>
        <w:t>6</w:t>
      </w:r>
      <w:r>
        <w:fldChar w:fldCharType="end"/>
      </w:r>
      <w:r>
        <w:fldChar w:fldCharType="end"/>
      </w:r>
    </w:p>
    <w:p w14:paraId="542E2A41">
      <w:pPr>
        <w:pStyle w:val="34"/>
        <w:tabs>
          <w:tab w:val="right" w:leader="dot" w:pos="9000"/>
        </w:tabs>
        <w:ind w:firstLine="420"/>
        <w:rPr>
          <w:rFonts w:asciiTheme="minorHAnsi" w:hAnsiTheme="minorHAnsi" w:eastAsiaTheme="minorEastAsia" w:cstheme="minorBidi"/>
          <w:smallCaps w:val="0"/>
          <w:szCs w:val="22"/>
        </w:rPr>
      </w:pPr>
      <w:r>
        <w:fldChar w:fldCharType="begin"/>
      </w:r>
      <w:r>
        <w:instrText xml:space="preserve"> HYPERLINK \l "_Toc34324071" </w:instrText>
      </w:r>
      <w:r>
        <w:fldChar w:fldCharType="separate"/>
      </w:r>
      <w:r>
        <w:rPr>
          <w:rStyle w:val="46"/>
          <w:rFonts w:hint="eastAsia"/>
        </w:rPr>
        <w:t>2.7、投标人解密</w:t>
      </w:r>
      <w:r>
        <w:tab/>
      </w:r>
      <w:r>
        <w:fldChar w:fldCharType="begin"/>
      </w:r>
      <w:r>
        <w:instrText xml:space="preserve"> PAGEREF _Toc34324071 \h </w:instrText>
      </w:r>
      <w:r>
        <w:fldChar w:fldCharType="separate"/>
      </w:r>
      <w:r>
        <w:t>6</w:t>
      </w:r>
      <w:r>
        <w:fldChar w:fldCharType="end"/>
      </w:r>
      <w:r>
        <w:fldChar w:fldCharType="end"/>
      </w:r>
    </w:p>
    <w:p w14:paraId="7BF822DE">
      <w:pPr>
        <w:pStyle w:val="34"/>
        <w:tabs>
          <w:tab w:val="right" w:leader="dot" w:pos="9000"/>
        </w:tabs>
        <w:ind w:firstLine="420"/>
        <w:rPr>
          <w:rFonts w:asciiTheme="minorHAnsi" w:hAnsiTheme="minorHAnsi" w:eastAsiaTheme="minorEastAsia" w:cstheme="minorBidi"/>
          <w:smallCaps w:val="0"/>
          <w:szCs w:val="22"/>
        </w:rPr>
      </w:pPr>
      <w:r>
        <w:fldChar w:fldCharType="begin"/>
      </w:r>
      <w:r>
        <w:instrText xml:space="preserve"> HYPERLINK \l "_Toc34324072" </w:instrText>
      </w:r>
      <w:r>
        <w:fldChar w:fldCharType="separate"/>
      </w:r>
      <w:r>
        <w:rPr>
          <w:rStyle w:val="46"/>
          <w:rFonts w:hint="eastAsia"/>
        </w:rPr>
        <w:t>2.8、唱标</w:t>
      </w:r>
      <w:r>
        <w:tab/>
      </w:r>
      <w:r>
        <w:fldChar w:fldCharType="begin"/>
      </w:r>
      <w:r>
        <w:instrText xml:space="preserve"> PAGEREF _Toc34324072 \h </w:instrText>
      </w:r>
      <w:r>
        <w:fldChar w:fldCharType="separate"/>
      </w:r>
      <w:r>
        <w:t>7</w:t>
      </w:r>
      <w:r>
        <w:fldChar w:fldCharType="end"/>
      </w:r>
      <w:r>
        <w:fldChar w:fldCharType="end"/>
      </w:r>
    </w:p>
    <w:p w14:paraId="73E085E1">
      <w:pPr>
        <w:pStyle w:val="34"/>
        <w:tabs>
          <w:tab w:val="right" w:leader="dot" w:pos="9000"/>
        </w:tabs>
        <w:ind w:firstLine="420"/>
        <w:rPr>
          <w:rFonts w:asciiTheme="minorHAnsi" w:hAnsiTheme="minorHAnsi" w:eastAsiaTheme="minorEastAsia" w:cstheme="minorBidi"/>
          <w:smallCaps w:val="0"/>
          <w:szCs w:val="22"/>
        </w:rPr>
      </w:pPr>
      <w:r>
        <w:fldChar w:fldCharType="begin"/>
      </w:r>
      <w:r>
        <w:instrText xml:space="preserve"> HYPERLINK \l "_Toc34324073" </w:instrText>
      </w:r>
      <w:r>
        <w:fldChar w:fldCharType="separate"/>
      </w:r>
      <w:r>
        <w:rPr>
          <w:rStyle w:val="46"/>
          <w:rFonts w:hint="eastAsia"/>
        </w:rPr>
        <w:t>2.9、开标结束</w:t>
      </w:r>
      <w:r>
        <w:tab/>
      </w:r>
      <w:r>
        <w:fldChar w:fldCharType="begin"/>
      </w:r>
      <w:r>
        <w:instrText xml:space="preserve"> PAGEREF _Toc34324073 \h </w:instrText>
      </w:r>
      <w:r>
        <w:fldChar w:fldCharType="separate"/>
      </w:r>
      <w:r>
        <w:t>7</w:t>
      </w:r>
      <w:r>
        <w:fldChar w:fldCharType="end"/>
      </w:r>
      <w:r>
        <w:fldChar w:fldCharType="end"/>
      </w:r>
    </w:p>
    <w:p w14:paraId="47975B8C">
      <w:pPr>
        <w:pStyle w:val="34"/>
        <w:tabs>
          <w:tab w:val="right" w:leader="dot" w:pos="9000"/>
        </w:tabs>
        <w:ind w:firstLine="420"/>
        <w:rPr>
          <w:rFonts w:asciiTheme="minorHAnsi" w:hAnsiTheme="minorHAnsi" w:eastAsiaTheme="minorEastAsia" w:cstheme="minorBidi"/>
          <w:smallCaps w:val="0"/>
          <w:szCs w:val="22"/>
        </w:rPr>
      </w:pPr>
      <w:r>
        <w:fldChar w:fldCharType="begin"/>
      </w:r>
      <w:r>
        <w:instrText xml:space="preserve"> HYPERLINK \l "_Toc34324074" </w:instrText>
      </w:r>
      <w:r>
        <w:fldChar w:fldCharType="separate"/>
      </w:r>
      <w:r>
        <w:rPr>
          <w:rStyle w:val="46"/>
          <w:rFonts w:hint="eastAsia"/>
        </w:rPr>
        <w:t>2.10、异议</w:t>
      </w:r>
      <w:r>
        <w:tab/>
      </w:r>
      <w:r>
        <w:fldChar w:fldCharType="begin"/>
      </w:r>
      <w:r>
        <w:instrText xml:space="preserve"> PAGEREF _Toc34324074 \h </w:instrText>
      </w:r>
      <w:r>
        <w:fldChar w:fldCharType="separate"/>
      </w:r>
      <w:r>
        <w:t>8</w:t>
      </w:r>
      <w:r>
        <w:fldChar w:fldCharType="end"/>
      </w:r>
      <w:r>
        <w:fldChar w:fldCharType="end"/>
      </w:r>
    </w:p>
    <w:p w14:paraId="3BFA58FB">
      <w:pPr>
        <w:pStyle w:val="57"/>
        <w:spacing w:line="240" w:lineRule="auto"/>
        <w:ind w:firstLine="360"/>
      </w:pPr>
      <w:r>
        <w:rPr>
          <w:szCs w:val="20"/>
        </w:rPr>
        <w:fldChar w:fldCharType="end"/>
      </w:r>
    </w:p>
    <w:p w14:paraId="7CAC77A6">
      <w:pPr>
        <w:ind w:firstLine="422"/>
        <w:rPr>
          <w:b/>
        </w:rPr>
      </w:pPr>
    </w:p>
    <w:p w14:paraId="647B4FE5">
      <w:pPr>
        <w:ind w:firstLine="422"/>
        <w:rPr>
          <w:b/>
        </w:rPr>
      </w:pPr>
    </w:p>
    <w:p w14:paraId="55EDA626">
      <w:pPr>
        <w:ind w:firstLine="422"/>
        <w:rPr>
          <w:b/>
        </w:rPr>
      </w:pPr>
    </w:p>
    <w:p w14:paraId="7AFFDBDC">
      <w:pPr>
        <w:ind w:firstLine="422"/>
        <w:rPr>
          <w:b/>
        </w:rPr>
      </w:pPr>
    </w:p>
    <w:p w14:paraId="42A9361C">
      <w:pPr>
        <w:ind w:firstLine="422"/>
        <w:rPr>
          <w:b/>
        </w:rPr>
      </w:pPr>
    </w:p>
    <w:p w14:paraId="5132B9DA">
      <w:pPr>
        <w:ind w:firstLine="422"/>
        <w:rPr>
          <w:b/>
        </w:rPr>
      </w:pPr>
    </w:p>
    <w:p w14:paraId="5A487660">
      <w:pPr>
        <w:ind w:firstLine="422"/>
        <w:rPr>
          <w:b/>
        </w:rPr>
      </w:pPr>
    </w:p>
    <w:p w14:paraId="37FB36A6">
      <w:pPr>
        <w:ind w:firstLine="422"/>
        <w:rPr>
          <w:b/>
        </w:rPr>
      </w:pPr>
    </w:p>
    <w:p w14:paraId="0E4FBAB7">
      <w:pPr>
        <w:ind w:firstLine="422"/>
        <w:rPr>
          <w:b/>
        </w:rPr>
      </w:pPr>
    </w:p>
    <w:p w14:paraId="18A4B1B2">
      <w:pPr>
        <w:ind w:firstLine="422"/>
        <w:rPr>
          <w:b/>
        </w:rPr>
      </w:pPr>
    </w:p>
    <w:p w14:paraId="56BC5A09">
      <w:pPr>
        <w:ind w:firstLine="0" w:firstLineChars="0"/>
      </w:pPr>
    </w:p>
    <w:p w14:paraId="4969499F">
      <w:pPr>
        <w:ind w:firstLine="0" w:firstLineChars="0"/>
      </w:pPr>
    </w:p>
    <w:p w14:paraId="28FC8ADF">
      <w:pPr>
        <w:ind w:firstLine="0" w:firstLineChars="0"/>
      </w:pPr>
    </w:p>
    <w:p w14:paraId="19B790A4">
      <w:pPr>
        <w:ind w:firstLine="0" w:firstLineChars="0"/>
      </w:pPr>
    </w:p>
    <w:p w14:paraId="12196913">
      <w:pPr>
        <w:ind w:firstLine="0" w:firstLineChars="0"/>
      </w:pPr>
    </w:p>
    <w:p w14:paraId="5812252C">
      <w:pPr>
        <w:ind w:firstLine="0" w:firstLineChars="0"/>
      </w:pPr>
    </w:p>
    <w:p w14:paraId="7CA2D24E">
      <w:pPr>
        <w:ind w:firstLine="0" w:firstLineChars="0"/>
      </w:pPr>
    </w:p>
    <w:p w14:paraId="39F213E8">
      <w:pPr>
        <w:ind w:firstLine="0" w:firstLineChars="0"/>
      </w:pPr>
    </w:p>
    <w:p w14:paraId="52E63F61">
      <w:pPr>
        <w:ind w:firstLine="0" w:firstLineChars="0"/>
      </w:pPr>
    </w:p>
    <w:p w14:paraId="3737D7E7">
      <w:pPr>
        <w:ind w:firstLine="0" w:firstLineChars="0"/>
      </w:pPr>
    </w:p>
    <w:p w14:paraId="281EC432">
      <w:pPr>
        <w:ind w:firstLine="0" w:firstLineChars="0"/>
      </w:pPr>
    </w:p>
    <w:p w14:paraId="77510616">
      <w:pPr>
        <w:pStyle w:val="2"/>
      </w:pPr>
      <w:bookmarkStart w:id="0" w:name="_Toc34324058"/>
      <w:bookmarkStart w:id="1" w:name="_Toc34320401"/>
      <w:r>
        <w:t>系统前期准备</w:t>
      </w:r>
      <w:bookmarkEnd w:id="0"/>
      <w:bookmarkEnd w:id="1"/>
    </w:p>
    <w:p w14:paraId="3400898F">
      <w:pPr>
        <w:pStyle w:val="3"/>
        <w:ind w:left="142"/>
      </w:pPr>
      <w:bookmarkStart w:id="2" w:name="_Toc34324059"/>
      <w:bookmarkStart w:id="3" w:name="_Toc34320402"/>
      <w:r>
        <w:t>驱动安装说明</w:t>
      </w:r>
      <w:bookmarkEnd w:id="2"/>
      <w:bookmarkEnd w:id="3"/>
    </w:p>
    <w:p w14:paraId="5C4DDE1C">
      <w:r>
        <w:rPr>
          <w:rFonts w:hint="eastAsia"/>
        </w:rPr>
        <w:t>在使用</w:t>
      </w:r>
      <w:r>
        <w:rPr>
          <w:rFonts w:hint="eastAsia"/>
          <w:lang w:val="en-US" w:eastAsia="zh-CN"/>
        </w:rPr>
        <w:t>伊犁州</w:t>
      </w:r>
      <w:r>
        <w:rPr>
          <w:rFonts w:hint="eastAsia"/>
        </w:rPr>
        <w:t>公共资源交易平台“不见面开标大厅”的设备需要安装新点驱动（新疆</w:t>
      </w:r>
      <w:r>
        <w:rPr>
          <w:rFonts w:hint="eastAsia"/>
          <w:lang w:val="en-US" w:eastAsia="zh-CN"/>
        </w:rPr>
        <w:t>伊犁</w:t>
      </w:r>
      <w:r>
        <w:rPr>
          <w:rFonts w:hint="eastAsia"/>
        </w:rPr>
        <w:t>版）。</w:t>
      </w:r>
    </w:p>
    <w:p w14:paraId="288BA249">
      <w:pPr>
        <w:pStyle w:val="3"/>
        <w:ind w:left="142"/>
      </w:pPr>
      <w:bookmarkStart w:id="4" w:name="_Toc34320403"/>
      <w:bookmarkStart w:id="5" w:name="_Toc34324060"/>
      <w:r>
        <w:rPr>
          <w:rFonts w:hint="eastAsia"/>
        </w:rPr>
        <w:t>IE浏览器设置</w:t>
      </w:r>
      <w:bookmarkEnd w:id="4"/>
      <w:bookmarkEnd w:id="5"/>
    </w:p>
    <w:p w14:paraId="7FB4BAD9">
      <w:pPr>
        <w:pStyle w:val="4"/>
        <w:numPr>
          <w:ilvl w:val="0"/>
          <w:numId w:val="0"/>
        </w:numPr>
        <w:ind w:left="142"/>
        <w:rPr>
          <w:kern w:val="0"/>
          <w:lang w:val="zh-CN" w:bidi="zh-CN"/>
        </w:rPr>
      </w:pPr>
      <w:bookmarkStart w:id="6" w:name="_Toc34324061"/>
      <w:bookmarkStart w:id="7" w:name="_Toc34320404"/>
      <w:r>
        <w:rPr>
          <w:rFonts w:hint="eastAsia"/>
          <w:kern w:val="0"/>
          <w:lang w:val="zh-CN" w:bidi="zh-CN"/>
        </w:rPr>
        <w:t>1.2.1、兼容性视图</w:t>
      </w:r>
      <w:bookmarkEnd w:id="6"/>
      <w:bookmarkEnd w:id="7"/>
    </w:p>
    <w:p w14:paraId="72ED3F13">
      <w:r>
        <w:rPr>
          <w:rFonts w:hint="eastAsia"/>
        </w:rPr>
        <w:t>将http://</w:t>
      </w:r>
      <w:r>
        <w:rPr>
          <w:rFonts w:hint="eastAsia"/>
          <w:lang w:val="en-US" w:eastAsia="zh-CN"/>
        </w:rPr>
        <w:t>ggzy.xjyl.gov.cn</w:t>
      </w:r>
      <w:r>
        <w:rPr>
          <w:rFonts w:hint="eastAsia"/>
        </w:rPr>
        <w:t>添加至兼容性视图</w:t>
      </w:r>
    </w:p>
    <w:p w14:paraId="4AA339BB">
      <w:pPr>
        <w:autoSpaceDE w:val="0"/>
        <w:autoSpaceDN w:val="0"/>
        <w:spacing w:before="9"/>
        <w:ind w:firstLine="200"/>
        <w:rPr>
          <w:rFonts w:ascii="宋体" w:hAnsi="宋体" w:cs="宋体"/>
          <w:kern w:val="0"/>
          <w:sz w:val="10"/>
          <w:lang w:val="zh-CN" w:bidi="zh-CN"/>
        </w:rPr>
      </w:pPr>
    </w:p>
    <w:p w14:paraId="146A046D">
      <w:pPr>
        <w:rPr>
          <w:kern w:val="0"/>
          <w:lang w:val="zh-CN" w:bidi="zh-CN"/>
        </w:rPr>
        <w:sectPr>
          <w:headerReference r:id="rId6" w:type="first"/>
          <w:footerReference r:id="rId9" w:type="first"/>
          <w:footerReference r:id="rId7" w:type="default"/>
          <w:headerReference r:id="rId5" w:type="even"/>
          <w:footerReference r:id="rId8" w:type="even"/>
          <w:pgSz w:w="11910" w:h="16840"/>
          <w:pgMar w:top="1400" w:right="1220" w:bottom="280" w:left="1680" w:header="892" w:footer="0" w:gutter="0"/>
          <w:cols w:space="720" w:num="1"/>
        </w:sectPr>
      </w:pPr>
      <w:r>
        <w:drawing>
          <wp:inline distT="0" distB="0" distL="114300" distR="114300">
            <wp:extent cx="5714365" cy="2503170"/>
            <wp:effectExtent l="0" t="0" r="635" b="11430"/>
            <wp:docPr id="21" name="图片 26" descr="C:/Users/liang/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6" descr="C:/Users/liang/Desktop/图片1.png图片1"/>
                    <pic:cNvPicPr>
                      <a:picLocks noChangeAspect="1"/>
                    </pic:cNvPicPr>
                  </pic:nvPicPr>
                  <pic:blipFill>
                    <a:blip r:embed="rId17"/>
                    <a:srcRect l="6" r="6"/>
                    <a:stretch>
                      <a:fillRect/>
                    </a:stretch>
                  </pic:blipFill>
                  <pic:spPr>
                    <a:xfrm>
                      <a:off x="0" y="0"/>
                      <a:ext cx="5714365" cy="2503170"/>
                    </a:xfrm>
                    <a:prstGeom prst="rect">
                      <a:avLst/>
                    </a:prstGeom>
                    <a:noFill/>
                    <a:ln>
                      <a:noFill/>
                    </a:ln>
                  </pic:spPr>
                </pic:pic>
              </a:graphicData>
            </a:graphic>
          </wp:inline>
        </w:drawing>
      </w:r>
    </w:p>
    <w:p w14:paraId="6DEF1A57">
      <w:pPr>
        <w:pStyle w:val="4"/>
        <w:numPr>
          <w:ilvl w:val="0"/>
          <w:numId w:val="0"/>
        </w:numPr>
        <w:ind w:left="142"/>
        <w:rPr>
          <w:kern w:val="0"/>
          <w:lang w:val="zh-CN" w:bidi="zh-CN"/>
        </w:rPr>
      </w:pPr>
      <w:bookmarkStart w:id="8" w:name="_Toc34324062"/>
      <w:bookmarkStart w:id="9" w:name="_Toc34320405"/>
      <w:r>
        <w:rPr>
          <w:rFonts w:hint="eastAsia"/>
          <w:kern w:val="0"/>
          <w:lang w:val="zh-CN" w:bidi="zh-CN"/>
        </w:rPr>
        <w:t>1.2.2、可信任站点</w:t>
      </w:r>
      <w:bookmarkEnd w:id="8"/>
      <w:bookmarkEnd w:id="9"/>
    </w:p>
    <w:p w14:paraId="03F832E0">
      <w:pPr>
        <w:rPr>
          <w:kern w:val="0"/>
          <w:lang w:val="zh-CN" w:bidi="zh-CN"/>
        </w:rPr>
      </w:pPr>
      <w:r>
        <w:rPr>
          <w:rFonts w:hint="eastAsia"/>
          <w:kern w:val="0"/>
          <w:lang w:val="zh-CN" w:bidi="zh-CN"/>
        </w:rPr>
        <w:t>需要将交易网站添加进可信站点:</w:t>
      </w:r>
    </w:p>
    <w:p w14:paraId="37702484">
      <w:pPr>
        <w:rPr>
          <w:kern w:val="0"/>
          <w:lang w:val="zh-CN" w:bidi="zh-CN"/>
        </w:rPr>
      </w:pPr>
      <w:r>
        <w:rPr>
          <w:rFonts w:hint="eastAsia"/>
          <w:kern w:val="0"/>
          <w:lang w:val="zh-CN" w:bidi="zh-CN"/>
        </w:rPr>
        <w:t>Internet 选项 -&gt; 安全 -&gt; 站点 -&gt; 添加 -&gt; 关闭 -&gt; 刷新界面</w:t>
      </w:r>
    </w:p>
    <w:p w14:paraId="7502F9BE">
      <w:pPr>
        <w:autoSpaceDE w:val="0"/>
        <w:autoSpaceDN w:val="0"/>
        <w:spacing w:before="11"/>
        <w:rPr>
          <w:rFonts w:ascii="宋体" w:hAnsi="宋体" w:cs="宋体"/>
          <w:kern w:val="0"/>
          <w:sz w:val="17"/>
          <w:lang w:val="zh-CN" w:bidi="zh-CN"/>
        </w:rPr>
      </w:pPr>
      <w:r>
        <w:rPr>
          <w:rFonts w:ascii="Calibri" w:hAnsi="Calibri" w:eastAsia="宋体" w:cs="Times New Roman"/>
          <w:szCs w:val="24"/>
        </w:rPr>
        <w:drawing>
          <wp:inline distT="0" distB="0" distL="114300" distR="114300">
            <wp:extent cx="3196590" cy="4145280"/>
            <wp:effectExtent l="0" t="0" r="3810" b="0"/>
            <wp:docPr id="2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
                    <pic:cNvPicPr>
                      <a:picLocks noChangeAspect="1"/>
                    </pic:cNvPicPr>
                  </pic:nvPicPr>
                  <pic:blipFill>
                    <a:blip r:embed="rId18"/>
                    <a:stretch>
                      <a:fillRect/>
                    </a:stretch>
                  </pic:blipFill>
                  <pic:spPr>
                    <a:xfrm>
                      <a:off x="0" y="0"/>
                      <a:ext cx="3196590" cy="4145280"/>
                    </a:xfrm>
                    <a:prstGeom prst="rect">
                      <a:avLst/>
                    </a:prstGeom>
                    <a:noFill/>
                    <a:ln>
                      <a:noFill/>
                    </a:ln>
                  </pic:spPr>
                </pic:pic>
              </a:graphicData>
            </a:graphic>
          </wp:inline>
        </w:drawing>
      </w:r>
      <w:r>
        <w:drawing>
          <wp:anchor distT="0" distB="0" distL="114300" distR="114300" simplePos="0" relativeHeight="251659264" behindDoc="0" locked="0" layoutInCell="1" allowOverlap="1">
            <wp:simplePos x="0" y="0"/>
            <wp:positionH relativeFrom="column">
              <wp:posOffset>3314700</wp:posOffset>
            </wp:positionH>
            <wp:positionV relativeFrom="paragraph">
              <wp:posOffset>137160</wp:posOffset>
            </wp:positionV>
            <wp:extent cx="2980055" cy="2864485"/>
            <wp:effectExtent l="0" t="0" r="6985" b="635"/>
            <wp:wrapSquare wrapText="bothSides"/>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19"/>
                    <a:stretch>
                      <a:fillRect/>
                    </a:stretch>
                  </pic:blipFill>
                  <pic:spPr>
                    <a:xfrm>
                      <a:off x="4457700" y="3825240"/>
                      <a:ext cx="2980055" cy="2864485"/>
                    </a:xfrm>
                    <a:prstGeom prst="rect">
                      <a:avLst/>
                    </a:prstGeom>
                    <a:noFill/>
                    <a:ln>
                      <a:noFill/>
                    </a:ln>
                  </pic:spPr>
                </pic:pic>
              </a:graphicData>
            </a:graphic>
          </wp:anchor>
        </w:drawing>
      </w:r>
    </w:p>
    <w:p w14:paraId="43F601AE">
      <w:pPr>
        <w:pStyle w:val="4"/>
        <w:numPr>
          <w:ilvl w:val="0"/>
          <w:numId w:val="0"/>
        </w:numPr>
        <w:ind w:left="142"/>
        <w:rPr>
          <w:kern w:val="0"/>
          <w:lang w:val="zh-CN" w:bidi="zh-CN"/>
        </w:rPr>
      </w:pPr>
      <w:bookmarkStart w:id="10" w:name="_Toc34320406"/>
      <w:bookmarkStart w:id="11" w:name="_Toc34324063"/>
      <w:r>
        <w:rPr>
          <w:rFonts w:hint="eastAsia"/>
          <w:kern w:val="0"/>
          <w:lang w:val="zh-CN" w:bidi="zh-CN"/>
        </w:rPr>
        <w:t>1.2.3、activeX 控件</w:t>
      </w:r>
      <w:bookmarkEnd w:id="10"/>
      <w:bookmarkEnd w:id="11"/>
    </w:p>
    <w:p w14:paraId="147B4AC6">
      <w:r>
        <w:rPr>
          <w:rFonts w:hint="eastAsia"/>
          <w:kern w:val="0"/>
          <w:lang w:val="zh-CN" w:bidi="zh-CN"/>
        </w:rPr>
        <w:t>打开 IE 工具栏 -&gt; Internet 选项-&gt;安全-&gt;自定义级别-&gt; actvieX 控件选择“启用</w:t>
      </w:r>
    </w:p>
    <w:p w14:paraId="7BCCFA79">
      <w:pPr>
        <w:rPr>
          <w:rFonts w:ascii="宋体" w:hAnsi="宋体" w:cs="宋体"/>
          <w:lang w:val="zh-CN" w:bidi="zh-CN"/>
        </w:rPr>
      </w:pPr>
      <w:r>
        <w:rPr>
          <w:rFonts w:ascii="Calibri" w:hAnsi="Calibri" w:eastAsia="宋体" w:cs="Times New Roman"/>
          <w:szCs w:val="24"/>
        </w:rPr>
        <w:drawing>
          <wp:inline distT="0" distB="0" distL="114300" distR="114300">
            <wp:extent cx="3270250" cy="4240530"/>
            <wp:effectExtent l="0" t="0" r="6350" b="11430"/>
            <wp:docPr id="2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1"/>
                    <pic:cNvPicPr>
                      <a:picLocks noChangeAspect="1"/>
                    </pic:cNvPicPr>
                  </pic:nvPicPr>
                  <pic:blipFill>
                    <a:blip r:embed="rId20"/>
                    <a:stretch>
                      <a:fillRect/>
                    </a:stretch>
                  </pic:blipFill>
                  <pic:spPr>
                    <a:xfrm>
                      <a:off x="0" y="0"/>
                      <a:ext cx="3270250" cy="4240530"/>
                    </a:xfrm>
                    <a:prstGeom prst="rect">
                      <a:avLst/>
                    </a:prstGeom>
                    <a:noFill/>
                    <a:ln>
                      <a:noFill/>
                    </a:ln>
                  </pic:spPr>
                </pic:pic>
              </a:graphicData>
            </a:graphic>
          </wp:inline>
        </w:drawing>
      </w:r>
      <w:r>
        <w:rPr>
          <w:rFonts w:ascii="Calibri" w:hAnsi="Calibri" w:eastAsia="宋体" w:cs="Times New Roman"/>
          <w:szCs w:val="24"/>
        </w:rPr>
        <w:drawing>
          <wp:anchor distT="0" distB="0" distL="114300" distR="114300" simplePos="0" relativeHeight="251660288" behindDoc="0" locked="0" layoutInCell="1" allowOverlap="1">
            <wp:simplePos x="0" y="0"/>
            <wp:positionH relativeFrom="column">
              <wp:posOffset>3408045</wp:posOffset>
            </wp:positionH>
            <wp:positionV relativeFrom="paragraph">
              <wp:posOffset>238125</wp:posOffset>
            </wp:positionV>
            <wp:extent cx="2986405" cy="3896360"/>
            <wp:effectExtent l="0" t="0" r="635" b="5080"/>
            <wp:wrapSquare wrapText="bothSides"/>
            <wp:docPr id="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2"/>
                    <pic:cNvPicPr>
                      <a:picLocks noChangeAspect="1"/>
                    </pic:cNvPicPr>
                  </pic:nvPicPr>
                  <pic:blipFill>
                    <a:blip r:embed="rId21"/>
                    <a:stretch>
                      <a:fillRect/>
                    </a:stretch>
                  </pic:blipFill>
                  <pic:spPr>
                    <a:xfrm>
                      <a:off x="4551045" y="1152525"/>
                      <a:ext cx="2986405" cy="3896360"/>
                    </a:xfrm>
                    <a:prstGeom prst="rect">
                      <a:avLst/>
                    </a:prstGeom>
                    <a:noFill/>
                    <a:ln>
                      <a:noFill/>
                    </a:ln>
                  </pic:spPr>
                </pic:pic>
              </a:graphicData>
            </a:graphic>
          </wp:anchor>
        </w:drawing>
      </w:r>
    </w:p>
    <w:p w14:paraId="407D8612"/>
    <w:p w14:paraId="24A0274E">
      <w:pPr>
        <w:pStyle w:val="2"/>
      </w:pPr>
      <w:bookmarkStart w:id="12" w:name="_Toc34324064"/>
      <w:r>
        <w:rPr>
          <w:rFonts w:hint="eastAsia"/>
          <w:lang w:val="en-US" w:eastAsia="zh-CN"/>
        </w:rPr>
        <w:t>不见面开标大厅</w:t>
      </w:r>
      <w:bookmarkEnd w:id="12"/>
    </w:p>
    <w:p w14:paraId="690D43B6">
      <w:r>
        <w:t>本系统主要提供给各类投标人使用，实现投标人</w:t>
      </w:r>
      <w:r>
        <w:rPr>
          <w:rFonts w:hint="eastAsia"/>
        </w:rPr>
        <w:t>登录、查看今日项目、查看开标过程、解密等</w:t>
      </w:r>
      <w:r>
        <w:t>功能。</w:t>
      </w:r>
    </w:p>
    <w:p w14:paraId="0FC3F0C8">
      <w:pPr>
        <w:pStyle w:val="3"/>
      </w:pPr>
      <w:bookmarkStart w:id="13" w:name="_Toc34324065"/>
      <w:r>
        <w:rPr>
          <w:rFonts w:hint="eastAsia"/>
          <w:lang w:val="en-US" w:eastAsia="zh-CN"/>
        </w:rPr>
        <w:t>登录</w:t>
      </w:r>
      <w:bookmarkEnd w:id="13"/>
    </w:p>
    <w:p w14:paraId="424ABB33">
      <w:pPr>
        <w:ind w:firstLine="422"/>
      </w:pPr>
      <w:r>
        <w:rPr>
          <w:b/>
          <w:bCs/>
        </w:rPr>
        <w:t>功能说明：</w:t>
      </w:r>
      <w:r>
        <w:t>投标人</w:t>
      </w:r>
      <w:r>
        <w:rPr>
          <w:rFonts w:hint="eastAsia"/>
        </w:rPr>
        <w:t>登录系统</w:t>
      </w:r>
      <w:r>
        <w:t>。</w:t>
      </w:r>
    </w:p>
    <w:p w14:paraId="56747027">
      <w:pPr>
        <w:ind w:firstLine="422"/>
        <w:rPr>
          <w:b/>
          <w:bCs/>
        </w:rPr>
      </w:pPr>
      <w:r>
        <w:rPr>
          <w:b/>
          <w:bCs/>
        </w:rPr>
        <w:t>前置条件：</w:t>
      </w:r>
      <w:r>
        <w:rPr>
          <w:rFonts w:hint="eastAsia"/>
        </w:rPr>
        <w:t>投标人在业务系统注册过，且审核通过</w:t>
      </w:r>
      <w:r>
        <w:t>。</w:t>
      </w:r>
    </w:p>
    <w:p w14:paraId="6A8A20D8">
      <w:pPr>
        <w:ind w:firstLine="422"/>
        <w:rPr>
          <w:b/>
          <w:bCs/>
        </w:rPr>
      </w:pPr>
      <w:r>
        <w:rPr>
          <w:b/>
          <w:bCs/>
        </w:rPr>
        <w:t>操作步骤：</w:t>
      </w:r>
    </w:p>
    <w:p w14:paraId="7F57535C">
      <w:r>
        <w:t>1、</w:t>
      </w:r>
      <w:r>
        <w:rPr>
          <w:rFonts w:hint="eastAsia"/>
        </w:rPr>
        <w:t>投标人</w:t>
      </w:r>
      <w:r>
        <w:rPr>
          <w:rFonts w:hint="eastAsia"/>
          <w:lang w:val="en-US" w:eastAsia="zh-CN"/>
        </w:rPr>
        <w:t>浏览器输入此地址：</w:t>
      </w:r>
      <w:r>
        <w:rPr>
          <w:rFonts w:hint="eastAsia"/>
        </w:rPr>
        <w:t>http://</w:t>
      </w:r>
      <w:r>
        <w:rPr>
          <w:rFonts w:hint="eastAsia"/>
          <w:lang w:val="en-US" w:eastAsia="zh-CN"/>
        </w:rPr>
        <w:t>ggzy.xjyl.gov.cn，点击不见面开标大厅登录，进入系统。</w:t>
      </w:r>
      <w:r>
        <w:drawing>
          <wp:inline distT="0" distB="0" distL="114300" distR="114300">
            <wp:extent cx="5243830" cy="2369185"/>
            <wp:effectExtent l="0" t="0" r="13970" b="8255"/>
            <wp:docPr id="2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9"/>
                    <pic:cNvPicPr>
                      <a:picLocks noChangeAspect="1"/>
                    </pic:cNvPicPr>
                  </pic:nvPicPr>
                  <pic:blipFill>
                    <a:blip r:embed="rId22"/>
                    <a:stretch>
                      <a:fillRect/>
                    </a:stretch>
                  </pic:blipFill>
                  <pic:spPr>
                    <a:xfrm>
                      <a:off x="0" y="0"/>
                      <a:ext cx="5243830" cy="2369185"/>
                    </a:xfrm>
                    <a:prstGeom prst="rect">
                      <a:avLst/>
                    </a:prstGeom>
                    <a:noFill/>
                    <a:ln>
                      <a:noFill/>
                    </a:ln>
                  </pic:spPr>
                </pic:pic>
              </a:graphicData>
            </a:graphic>
          </wp:inline>
        </w:drawing>
      </w:r>
    </w:p>
    <w:p w14:paraId="7108E216"/>
    <w:p w14:paraId="5BC8E52E">
      <w:r>
        <w:t>2、</w:t>
      </w:r>
      <w:r>
        <w:rPr>
          <w:rFonts w:hint="eastAsia"/>
        </w:rPr>
        <w:t>点击“登录”，在左侧选择“投标人”身份，插入CA锁，输入密码后，点击“登录”</w:t>
      </w:r>
      <w:r>
        <w:t>：</w:t>
      </w:r>
    </w:p>
    <w:p w14:paraId="37842D53">
      <w:pPr>
        <w:ind w:firstLine="0" w:firstLineChars="0"/>
      </w:pPr>
      <w:r>
        <w:drawing>
          <wp:inline distT="0" distB="0" distL="114300" distR="114300">
            <wp:extent cx="5243830" cy="2369185"/>
            <wp:effectExtent l="0" t="0" r="13970" b="12065"/>
            <wp:docPr id="25" name="图片 30" descr="C:/Users/liang/Desktop/图片2.png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0" descr="C:/Users/liang/Desktop/图片2.png图片2"/>
                    <pic:cNvPicPr>
                      <a:picLocks noChangeAspect="1"/>
                    </pic:cNvPicPr>
                  </pic:nvPicPr>
                  <pic:blipFill>
                    <a:blip r:embed="rId23"/>
                    <a:srcRect l="12" r="12"/>
                    <a:stretch>
                      <a:fillRect/>
                    </a:stretch>
                  </pic:blipFill>
                  <pic:spPr>
                    <a:xfrm>
                      <a:off x="0" y="0"/>
                      <a:ext cx="5243830" cy="2369185"/>
                    </a:xfrm>
                    <a:prstGeom prst="rect">
                      <a:avLst/>
                    </a:prstGeom>
                    <a:noFill/>
                    <a:ln>
                      <a:noFill/>
                    </a:ln>
                  </pic:spPr>
                </pic:pic>
              </a:graphicData>
            </a:graphic>
          </wp:inline>
        </w:drawing>
      </w:r>
    </w:p>
    <w:p w14:paraId="0982EBCB">
      <w:pPr>
        <w:ind w:firstLine="0" w:firstLineChars="0"/>
      </w:pPr>
    </w:p>
    <w:p w14:paraId="573E5671">
      <w:pPr>
        <w:pStyle w:val="3"/>
      </w:pPr>
      <w:bookmarkStart w:id="14" w:name="_Toc34324066"/>
      <w:r>
        <w:rPr>
          <w:rFonts w:hint="eastAsia"/>
          <w:lang w:val="en-US" w:eastAsia="zh-CN"/>
        </w:rPr>
        <w:t>项目列表页面</w:t>
      </w:r>
      <w:bookmarkEnd w:id="14"/>
    </w:p>
    <w:p w14:paraId="5A1AA860">
      <w:pPr>
        <w:ind w:firstLine="422"/>
      </w:pPr>
      <w:r>
        <w:rPr>
          <w:b/>
          <w:bCs/>
        </w:rPr>
        <w:t>功能说明：</w:t>
      </w:r>
      <w:r>
        <w:rPr>
          <w:rFonts w:hint="eastAsia"/>
        </w:rPr>
        <w:t>投标人登录之后可以看到当前投标人需要开标的标段以及已经结束的标段</w:t>
      </w:r>
      <w:r>
        <w:t>。</w:t>
      </w:r>
    </w:p>
    <w:p w14:paraId="1190EC1E">
      <w:pPr>
        <w:ind w:firstLine="422"/>
        <w:rPr>
          <w:b/>
          <w:bCs/>
        </w:rPr>
      </w:pPr>
      <w:r>
        <w:rPr>
          <w:b/>
          <w:bCs/>
        </w:rPr>
        <w:t>前置条件：</w:t>
      </w:r>
    </w:p>
    <w:p w14:paraId="75714F9D">
      <w:pPr>
        <w:numPr>
          <w:ilvl w:val="0"/>
          <w:numId w:val="2"/>
        </w:numPr>
      </w:pPr>
      <w:r>
        <w:rPr>
          <w:rFonts w:hint="eastAsia"/>
        </w:rPr>
        <w:t>当前投标人有需要开标的标段；</w:t>
      </w:r>
    </w:p>
    <w:p w14:paraId="123173E3">
      <w:pPr>
        <w:ind w:firstLine="422"/>
        <w:rPr>
          <w:b/>
          <w:bCs/>
        </w:rPr>
      </w:pPr>
      <w:r>
        <w:rPr>
          <w:b/>
          <w:bCs/>
        </w:rPr>
        <w:t>操作步骤：</w:t>
      </w:r>
    </w:p>
    <w:p w14:paraId="47CA583E">
      <w:r>
        <w:t>1、</w:t>
      </w:r>
      <w:r>
        <w:rPr>
          <w:rFonts w:hint="eastAsia"/>
        </w:rPr>
        <w:t>右上角有“退出”按钮，点击可退出系统</w:t>
      </w:r>
      <w:r>
        <w:t>，</w:t>
      </w:r>
      <w:r>
        <w:rPr>
          <w:rFonts w:hint="eastAsia"/>
        </w:rPr>
        <w:t>中间项目列表区域右上角可根据标段名称或者标段编号查询，</w:t>
      </w:r>
      <w:r>
        <w:t>如下图：</w:t>
      </w:r>
    </w:p>
    <w:p w14:paraId="002044B6">
      <w:pPr>
        <w:ind w:firstLine="0" w:firstLineChars="0"/>
      </w:pPr>
    </w:p>
    <w:p w14:paraId="21F405BB">
      <w:pPr>
        <w:ind w:firstLine="0" w:firstLineChars="0"/>
      </w:pPr>
    </w:p>
    <w:p w14:paraId="7A52617B">
      <w:pPr>
        <w:ind w:firstLine="0" w:firstLineChars="0"/>
      </w:pPr>
      <w:r>
        <w:drawing>
          <wp:inline distT="0" distB="0" distL="114300" distR="114300">
            <wp:extent cx="5247640" cy="2353310"/>
            <wp:effectExtent l="0" t="0" r="10160" b="8890"/>
            <wp:docPr id="4" name="图片 8" descr="C:/Users/liang/Desktop/图片3.png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C:/Users/liang/Desktop/图片3.png图片3"/>
                    <pic:cNvPicPr>
                      <a:picLocks noChangeAspect="1"/>
                    </pic:cNvPicPr>
                  </pic:nvPicPr>
                  <pic:blipFill>
                    <a:blip r:embed="rId24"/>
                    <a:srcRect l="18" r="18"/>
                    <a:stretch>
                      <a:fillRect/>
                    </a:stretch>
                  </pic:blipFill>
                  <pic:spPr>
                    <a:xfrm>
                      <a:off x="0" y="0"/>
                      <a:ext cx="5247640" cy="2353310"/>
                    </a:xfrm>
                    <a:prstGeom prst="rect">
                      <a:avLst/>
                    </a:prstGeom>
                    <a:noFill/>
                    <a:ln>
                      <a:noFill/>
                    </a:ln>
                  </pic:spPr>
                </pic:pic>
              </a:graphicData>
            </a:graphic>
          </wp:inline>
        </w:drawing>
      </w:r>
    </w:p>
    <w:p w14:paraId="18A671A7">
      <w:pPr>
        <w:pStyle w:val="3"/>
      </w:pPr>
      <w:bookmarkStart w:id="15" w:name="_Toc34324067"/>
      <w:r>
        <w:rPr>
          <w:rFonts w:hint="eastAsia"/>
          <w:lang w:val="en-US" w:eastAsia="zh-CN"/>
        </w:rPr>
        <w:t>进入开标大厅</w:t>
      </w:r>
      <w:bookmarkEnd w:id="15"/>
    </w:p>
    <w:p w14:paraId="4C6E77AA">
      <w:pPr>
        <w:ind w:firstLine="422"/>
        <w:rPr>
          <w:bCs/>
        </w:rPr>
      </w:pPr>
      <w:r>
        <w:rPr>
          <w:b/>
        </w:rPr>
        <w:t>功能说明：</w:t>
      </w:r>
      <w:r>
        <w:rPr>
          <w:rFonts w:hint="eastAsia"/>
          <w:bCs/>
        </w:rPr>
        <w:t>页面基本内容介绍</w:t>
      </w:r>
      <w:r>
        <w:rPr>
          <w:bCs/>
        </w:rPr>
        <w:t>。</w:t>
      </w:r>
    </w:p>
    <w:p w14:paraId="01C58B49">
      <w:pPr>
        <w:ind w:firstLine="422"/>
      </w:pPr>
      <w:r>
        <w:rPr>
          <w:b/>
        </w:rPr>
        <w:t>前置条件：</w:t>
      </w:r>
      <w:r>
        <w:rPr>
          <w:rFonts w:hint="eastAsia"/>
          <w:bCs/>
        </w:rPr>
        <w:t>无</w:t>
      </w:r>
      <w:r>
        <w:t>。</w:t>
      </w:r>
    </w:p>
    <w:p w14:paraId="2F6CF239">
      <w:pPr>
        <w:ind w:firstLine="422"/>
        <w:rPr>
          <w:b/>
          <w:bCs/>
        </w:rPr>
      </w:pPr>
      <w:r>
        <w:rPr>
          <w:b/>
          <w:bCs/>
        </w:rPr>
        <w:t>操作步骤：</w:t>
      </w:r>
    </w:p>
    <w:p w14:paraId="6A7173B1">
      <w:pPr>
        <w:numPr>
          <w:ilvl w:val="0"/>
          <w:numId w:val="3"/>
        </w:numPr>
      </w:pPr>
      <w:bookmarkStart w:id="16" w:name="OLE_LINK2"/>
      <w:bookmarkStart w:id="17" w:name="OLE_LINK1"/>
      <w:r>
        <w:rPr>
          <w:rFonts w:hint="eastAsia"/>
        </w:rPr>
        <w:t>进入页面首先阅读开标流程，点击“我已阅读”进入开标大厅，点击“取消”返回项目列表页</w:t>
      </w:r>
      <w:bookmarkEnd w:id="16"/>
      <w:r>
        <w:rPr>
          <w:rFonts w:hint="eastAsia"/>
        </w:rPr>
        <w:t>面</w:t>
      </w:r>
      <w:r>
        <w:t>。</w:t>
      </w:r>
    </w:p>
    <w:bookmarkEnd w:id="17"/>
    <w:p w14:paraId="5AD7EF5B">
      <w:pPr>
        <w:ind w:firstLine="0" w:firstLineChars="0"/>
      </w:pPr>
      <w:r>
        <w:drawing>
          <wp:inline distT="0" distB="0" distL="114300" distR="114300">
            <wp:extent cx="5247640" cy="2377440"/>
            <wp:effectExtent l="0" t="0" r="10160" b="3810"/>
            <wp:docPr id="5" name="图片 9" descr="C:/Users/liang/Desktop/图片4.png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C:/Users/liang/Desktop/图片4.png图片4"/>
                    <pic:cNvPicPr>
                      <a:picLocks noChangeAspect="1"/>
                    </pic:cNvPicPr>
                  </pic:nvPicPr>
                  <pic:blipFill>
                    <a:blip r:embed="rId25"/>
                    <a:srcRect l="18" r="18"/>
                    <a:stretch>
                      <a:fillRect/>
                    </a:stretch>
                  </pic:blipFill>
                  <pic:spPr>
                    <a:xfrm>
                      <a:off x="0" y="0"/>
                      <a:ext cx="5247640" cy="2377440"/>
                    </a:xfrm>
                    <a:prstGeom prst="rect">
                      <a:avLst/>
                    </a:prstGeom>
                    <a:noFill/>
                    <a:ln>
                      <a:noFill/>
                    </a:ln>
                  </pic:spPr>
                </pic:pic>
              </a:graphicData>
            </a:graphic>
          </wp:inline>
        </w:drawing>
      </w:r>
    </w:p>
    <w:p w14:paraId="4D2D6D34">
      <w:pPr>
        <w:numPr>
          <w:ilvl w:val="0"/>
          <w:numId w:val="3"/>
        </w:numPr>
      </w:pPr>
      <w:r>
        <w:rPr>
          <w:rFonts w:hint="eastAsia"/>
        </w:rPr>
        <w:t>页面上方展示基础信息、右上方有“返回”按钮，点击返回项目列表页面；</w:t>
      </w:r>
    </w:p>
    <w:p w14:paraId="21D381CA">
      <w:pPr>
        <w:numPr>
          <w:ilvl w:val="0"/>
          <w:numId w:val="3"/>
        </w:numPr>
      </w:pPr>
      <w:r>
        <w:rPr>
          <w:rFonts w:hint="eastAsia"/>
        </w:rPr>
        <w:t>左侧中间部分是开标环节展示，不同开标过程展示不同的内容；</w:t>
      </w:r>
    </w:p>
    <w:p w14:paraId="7BC033A3">
      <w:pPr>
        <w:ind w:firstLine="0" w:firstLineChars="0"/>
      </w:pPr>
      <w:r>
        <w:drawing>
          <wp:inline distT="0" distB="0" distL="114300" distR="114300">
            <wp:extent cx="5247640" cy="2361565"/>
            <wp:effectExtent l="0" t="0" r="10160" b="635"/>
            <wp:docPr id="6" name="图片 10" descr="C:/Users/liang/Desktop/图片5.png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0" descr="C:/Users/liang/Desktop/图片5.png图片5"/>
                    <pic:cNvPicPr>
                      <a:picLocks noChangeAspect="1"/>
                    </pic:cNvPicPr>
                  </pic:nvPicPr>
                  <pic:blipFill>
                    <a:blip r:embed="rId26"/>
                    <a:srcRect l="18" r="18"/>
                    <a:stretch>
                      <a:fillRect/>
                    </a:stretch>
                  </pic:blipFill>
                  <pic:spPr>
                    <a:xfrm>
                      <a:off x="0" y="0"/>
                      <a:ext cx="5247640" cy="2361565"/>
                    </a:xfrm>
                    <a:prstGeom prst="rect">
                      <a:avLst/>
                    </a:prstGeom>
                    <a:noFill/>
                    <a:ln>
                      <a:noFill/>
                    </a:ln>
                  </pic:spPr>
                </pic:pic>
              </a:graphicData>
            </a:graphic>
          </wp:inline>
        </w:drawing>
      </w:r>
    </w:p>
    <w:p w14:paraId="2D9B9024">
      <w:pPr>
        <w:numPr>
          <w:ilvl w:val="0"/>
          <w:numId w:val="3"/>
        </w:numPr>
        <w:ind w:firstLine="0" w:firstLineChars="0"/>
      </w:pPr>
      <w:r>
        <w:rPr>
          <w:rFonts w:hint="eastAsia"/>
        </w:rPr>
        <w:t>右侧部分是公告栏以及交流互动，交流互动可以让各单位在此处发布信息</w:t>
      </w:r>
      <w:r>
        <w:drawing>
          <wp:inline distT="0" distB="0" distL="114300" distR="114300">
            <wp:extent cx="5247640" cy="2345690"/>
            <wp:effectExtent l="0" t="0" r="10160" b="16510"/>
            <wp:docPr id="7" name="图片 11" descr="C:/Users/liang/Desktop/图片6.png图片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C:/Users/liang/Desktop/图片6.png图片6"/>
                    <pic:cNvPicPr>
                      <a:picLocks noChangeAspect="1"/>
                    </pic:cNvPicPr>
                  </pic:nvPicPr>
                  <pic:blipFill>
                    <a:blip r:embed="rId27"/>
                    <a:srcRect l="18" r="18"/>
                    <a:stretch>
                      <a:fillRect/>
                    </a:stretch>
                  </pic:blipFill>
                  <pic:spPr>
                    <a:xfrm>
                      <a:off x="0" y="0"/>
                      <a:ext cx="5247640" cy="2345690"/>
                    </a:xfrm>
                    <a:prstGeom prst="rect">
                      <a:avLst/>
                    </a:prstGeom>
                    <a:noFill/>
                    <a:ln>
                      <a:noFill/>
                    </a:ln>
                  </pic:spPr>
                </pic:pic>
              </a:graphicData>
            </a:graphic>
          </wp:inline>
        </w:drawing>
      </w:r>
    </w:p>
    <w:p w14:paraId="6F6CAB0C">
      <w:pPr>
        <w:ind w:firstLine="0" w:firstLineChars="0"/>
      </w:pPr>
      <w:r>
        <w:drawing>
          <wp:inline distT="0" distB="0" distL="114300" distR="114300">
            <wp:extent cx="5247640" cy="2353310"/>
            <wp:effectExtent l="0" t="0" r="10160" b="8890"/>
            <wp:docPr id="8" name="图片 12" descr="C:/Users/liang/Desktop/图片7.png图片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2" descr="C:/Users/liang/Desktop/图片7.png图片7"/>
                    <pic:cNvPicPr>
                      <a:picLocks noChangeAspect="1"/>
                    </pic:cNvPicPr>
                  </pic:nvPicPr>
                  <pic:blipFill>
                    <a:blip r:embed="rId28"/>
                    <a:srcRect l="18" r="18"/>
                    <a:stretch>
                      <a:fillRect/>
                    </a:stretch>
                  </pic:blipFill>
                  <pic:spPr>
                    <a:xfrm>
                      <a:off x="0" y="0"/>
                      <a:ext cx="5247640" cy="2353310"/>
                    </a:xfrm>
                    <a:prstGeom prst="rect">
                      <a:avLst/>
                    </a:prstGeom>
                    <a:noFill/>
                    <a:ln>
                      <a:noFill/>
                    </a:ln>
                  </pic:spPr>
                </pic:pic>
              </a:graphicData>
            </a:graphic>
          </wp:inline>
        </w:drawing>
      </w:r>
    </w:p>
    <w:p w14:paraId="553DCB68">
      <w:pPr>
        <w:ind w:firstLine="0" w:firstLineChars="0"/>
      </w:pPr>
    </w:p>
    <w:p w14:paraId="2BABB5AF"/>
    <w:p w14:paraId="2AC8EA1C">
      <w:pPr>
        <w:pStyle w:val="3"/>
      </w:pPr>
      <w:bookmarkStart w:id="18" w:name="_Toc34324068"/>
      <w:r>
        <w:rPr>
          <w:rFonts w:hint="eastAsia"/>
          <w:lang w:val="en-US" w:eastAsia="zh-CN"/>
        </w:rPr>
        <w:t>等待开标</w:t>
      </w:r>
      <w:bookmarkEnd w:id="18"/>
    </w:p>
    <w:p w14:paraId="6A5FE6B7">
      <w:pPr>
        <w:ind w:firstLine="422"/>
        <w:rPr>
          <w:bCs/>
        </w:rPr>
      </w:pPr>
      <w:r>
        <w:rPr>
          <w:b/>
        </w:rPr>
        <w:t>功能说明：</w:t>
      </w:r>
      <w:r>
        <w:rPr>
          <w:rFonts w:hint="eastAsia"/>
          <w:bCs/>
        </w:rPr>
        <w:t>投标人等待开标时需要签到，等候开标</w:t>
      </w:r>
      <w:r>
        <w:rPr>
          <w:bCs/>
        </w:rPr>
        <w:t>。</w:t>
      </w:r>
    </w:p>
    <w:p w14:paraId="46115E10">
      <w:pPr>
        <w:ind w:firstLine="422"/>
      </w:pPr>
      <w:r>
        <w:rPr>
          <w:b/>
        </w:rPr>
        <w:t>前置条件：</w:t>
      </w:r>
      <w:r>
        <w:rPr>
          <w:rFonts w:hint="eastAsia"/>
          <w:bCs/>
        </w:rPr>
        <w:t>开标时间未到</w:t>
      </w:r>
      <w:r>
        <w:t>。</w:t>
      </w:r>
    </w:p>
    <w:p w14:paraId="17965569">
      <w:pPr>
        <w:rPr>
          <w:color w:val="FF0000"/>
        </w:rPr>
      </w:pPr>
      <w:r>
        <w:rPr>
          <w:color w:val="FF0000"/>
        </w:rPr>
        <w:t>注：</w:t>
      </w:r>
      <w:r>
        <w:rPr>
          <w:rFonts w:hint="eastAsia"/>
          <w:color w:val="FF0000"/>
        </w:rPr>
        <w:t>1. 开标时间到了之后不能签到；</w:t>
      </w:r>
    </w:p>
    <w:p w14:paraId="16927035">
      <w:pPr>
        <w:ind w:firstLine="422"/>
        <w:rPr>
          <w:b/>
          <w:bCs/>
        </w:rPr>
      </w:pPr>
      <w:r>
        <w:rPr>
          <w:b/>
          <w:bCs/>
        </w:rPr>
        <w:t>操作步骤：</w:t>
      </w:r>
    </w:p>
    <w:p w14:paraId="17986893">
      <w:pPr>
        <w:numPr>
          <w:ilvl w:val="0"/>
          <w:numId w:val="4"/>
        </w:numPr>
        <w:tabs>
          <w:tab w:val="left" w:pos="464"/>
        </w:tabs>
      </w:pPr>
      <w:r>
        <w:rPr>
          <w:rFonts w:hint="eastAsia"/>
        </w:rPr>
        <w:tab/>
      </w:r>
      <w:r>
        <w:rPr>
          <w:rFonts w:hint="eastAsia"/>
        </w:rPr>
        <w:t>点击下方“签到”按钮进行签到，开标前一小时可以签到</w:t>
      </w:r>
      <w:r>
        <w:t>。</w:t>
      </w:r>
    </w:p>
    <w:p w14:paraId="6338BA7D">
      <w:pPr>
        <w:ind w:firstLine="0" w:firstLineChars="0"/>
      </w:pPr>
      <w:r>
        <w:drawing>
          <wp:inline distT="0" distB="0" distL="114300" distR="114300">
            <wp:extent cx="5247640" cy="2345690"/>
            <wp:effectExtent l="0" t="0" r="10160" b="16510"/>
            <wp:docPr id="9" name="图片 13" descr="C:/Users/liang/Desktop/图片8.png图片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3" descr="C:/Users/liang/Desktop/图片8.png图片8"/>
                    <pic:cNvPicPr>
                      <a:picLocks noChangeAspect="1"/>
                    </pic:cNvPicPr>
                  </pic:nvPicPr>
                  <pic:blipFill>
                    <a:blip r:embed="rId29"/>
                    <a:srcRect l="18" r="18"/>
                    <a:stretch>
                      <a:fillRect/>
                    </a:stretch>
                  </pic:blipFill>
                  <pic:spPr>
                    <a:xfrm>
                      <a:off x="0" y="0"/>
                      <a:ext cx="5247640" cy="2345690"/>
                    </a:xfrm>
                    <a:prstGeom prst="rect">
                      <a:avLst/>
                    </a:prstGeom>
                    <a:noFill/>
                    <a:ln>
                      <a:noFill/>
                    </a:ln>
                  </pic:spPr>
                </pic:pic>
              </a:graphicData>
            </a:graphic>
          </wp:inline>
        </w:drawing>
      </w:r>
    </w:p>
    <w:p w14:paraId="0CB31DAC">
      <w:pPr>
        <w:numPr>
          <w:ilvl w:val="0"/>
          <w:numId w:val="4"/>
        </w:numPr>
      </w:pPr>
      <w:r>
        <w:rPr>
          <w:rFonts w:hint="eastAsia"/>
        </w:rPr>
        <w:t>签到成功之后，页面如下，无需再次签到，同时第一个座位图右下角出现绿色√；</w:t>
      </w:r>
    </w:p>
    <w:p w14:paraId="3812E01A">
      <w:pPr>
        <w:ind w:firstLine="0" w:firstLineChars="0"/>
      </w:pPr>
      <w:r>
        <w:drawing>
          <wp:inline distT="0" distB="0" distL="114300" distR="114300">
            <wp:extent cx="5240020" cy="2329815"/>
            <wp:effectExtent l="0" t="0" r="17780" b="13335"/>
            <wp:docPr id="10" name="图片 14" descr="C:/Users/liang/Desktop/图片9.png图片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4" descr="C:/Users/liang/Desktop/图片9.png图片9"/>
                    <pic:cNvPicPr>
                      <a:picLocks noChangeAspect="1"/>
                    </pic:cNvPicPr>
                  </pic:nvPicPr>
                  <pic:blipFill>
                    <a:blip r:embed="rId30"/>
                    <a:srcRect l="12" r="12"/>
                    <a:stretch>
                      <a:fillRect/>
                    </a:stretch>
                  </pic:blipFill>
                  <pic:spPr>
                    <a:xfrm>
                      <a:off x="0" y="0"/>
                      <a:ext cx="5240020" cy="2329815"/>
                    </a:xfrm>
                    <a:prstGeom prst="rect">
                      <a:avLst/>
                    </a:prstGeom>
                    <a:noFill/>
                    <a:ln>
                      <a:noFill/>
                    </a:ln>
                  </pic:spPr>
                </pic:pic>
              </a:graphicData>
            </a:graphic>
          </wp:inline>
        </w:drawing>
      </w:r>
    </w:p>
    <w:p w14:paraId="476136A7">
      <w:pPr>
        <w:numPr>
          <w:ilvl w:val="0"/>
          <w:numId w:val="4"/>
        </w:numPr>
      </w:pPr>
      <w:r>
        <w:rPr>
          <w:rFonts w:hint="eastAsia"/>
        </w:rPr>
        <w:t>左侧中下方的座位图显示的是投标人签到在线情况，第一个座位是当前投标人的，蓝色代表在线，白色代表离线，有下角的√代表已签到；</w:t>
      </w:r>
    </w:p>
    <w:p w14:paraId="5E35BD24">
      <w:pPr>
        <w:ind w:left="420" w:leftChars="200" w:firstLine="0" w:firstLineChars="0"/>
      </w:pPr>
      <w:r>
        <w:rPr>
          <w:rFonts w:hint="eastAsia"/>
        </w:rPr>
        <w:t>在席：</w:t>
      </w:r>
      <w:r>
        <w:drawing>
          <wp:inline distT="0" distB="0" distL="114300" distR="114300">
            <wp:extent cx="683895" cy="628015"/>
            <wp:effectExtent l="0" t="0" r="1905" b="12065"/>
            <wp:docPr id="1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5"/>
                    <pic:cNvPicPr>
                      <a:picLocks noChangeAspect="1"/>
                    </pic:cNvPicPr>
                  </pic:nvPicPr>
                  <pic:blipFill>
                    <a:blip r:embed="rId31"/>
                    <a:stretch>
                      <a:fillRect/>
                    </a:stretch>
                  </pic:blipFill>
                  <pic:spPr>
                    <a:xfrm>
                      <a:off x="0" y="0"/>
                      <a:ext cx="683895" cy="628015"/>
                    </a:xfrm>
                    <a:prstGeom prst="rect">
                      <a:avLst/>
                    </a:prstGeom>
                    <a:noFill/>
                    <a:ln>
                      <a:noFill/>
                    </a:ln>
                  </pic:spPr>
                </pic:pic>
              </a:graphicData>
            </a:graphic>
          </wp:inline>
        </w:drawing>
      </w:r>
      <w:r>
        <w:rPr>
          <w:rFonts w:hint="eastAsia"/>
        </w:rPr>
        <w:t xml:space="preserve"> 离席：</w:t>
      </w:r>
      <w:r>
        <w:drawing>
          <wp:inline distT="0" distB="0" distL="114300" distR="114300">
            <wp:extent cx="659765" cy="628015"/>
            <wp:effectExtent l="0" t="0" r="10795" b="12065"/>
            <wp:docPr id="1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6"/>
                    <pic:cNvPicPr>
                      <a:picLocks noChangeAspect="1"/>
                    </pic:cNvPicPr>
                  </pic:nvPicPr>
                  <pic:blipFill>
                    <a:blip r:embed="rId32"/>
                    <a:stretch>
                      <a:fillRect/>
                    </a:stretch>
                  </pic:blipFill>
                  <pic:spPr>
                    <a:xfrm>
                      <a:off x="0" y="0"/>
                      <a:ext cx="659765" cy="628015"/>
                    </a:xfrm>
                    <a:prstGeom prst="rect">
                      <a:avLst/>
                    </a:prstGeom>
                    <a:noFill/>
                    <a:ln>
                      <a:noFill/>
                    </a:ln>
                  </pic:spPr>
                </pic:pic>
              </a:graphicData>
            </a:graphic>
          </wp:inline>
        </w:drawing>
      </w:r>
      <w:r>
        <w:rPr>
          <w:rFonts w:hint="eastAsia"/>
        </w:rPr>
        <w:t>，已签到：</w:t>
      </w:r>
      <w:r>
        <w:drawing>
          <wp:inline distT="0" distB="0" distL="114300" distR="114300">
            <wp:extent cx="1725295" cy="683895"/>
            <wp:effectExtent l="0" t="0" r="12065" b="1905"/>
            <wp:docPr id="1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7"/>
                    <pic:cNvPicPr>
                      <a:picLocks noChangeAspect="1"/>
                    </pic:cNvPicPr>
                  </pic:nvPicPr>
                  <pic:blipFill>
                    <a:blip r:embed="rId33"/>
                    <a:stretch>
                      <a:fillRect/>
                    </a:stretch>
                  </pic:blipFill>
                  <pic:spPr>
                    <a:xfrm>
                      <a:off x="0" y="0"/>
                      <a:ext cx="1725295" cy="683895"/>
                    </a:xfrm>
                    <a:prstGeom prst="rect">
                      <a:avLst/>
                    </a:prstGeom>
                    <a:noFill/>
                    <a:ln>
                      <a:noFill/>
                    </a:ln>
                  </pic:spPr>
                </pic:pic>
              </a:graphicData>
            </a:graphic>
          </wp:inline>
        </w:drawing>
      </w:r>
    </w:p>
    <w:p w14:paraId="555073EE">
      <w:pPr>
        <w:numPr>
          <w:ilvl w:val="0"/>
          <w:numId w:val="4"/>
        </w:numPr>
      </w:pPr>
      <w:r>
        <w:rPr>
          <w:rFonts w:hint="eastAsia"/>
        </w:rPr>
        <w:t>点击座位图下方“查看更过”，可以查看所有投标人情况；</w:t>
      </w:r>
    </w:p>
    <w:p w14:paraId="5231C084">
      <w:pPr>
        <w:pStyle w:val="3"/>
      </w:pPr>
      <w:bookmarkStart w:id="19" w:name="_Toc34324069"/>
      <w:r>
        <w:rPr>
          <w:rFonts w:hint="eastAsia"/>
          <w:lang w:val="en-US" w:eastAsia="zh-CN"/>
        </w:rPr>
        <w:t>公布投标人</w:t>
      </w:r>
      <w:bookmarkEnd w:id="19"/>
    </w:p>
    <w:p w14:paraId="56CD5A71">
      <w:pPr>
        <w:ind w:firstLine="422"/>
      </w:pPr>
      <w:r>
        <w:rPr>
          <w:b/>
        </w:rPr>
        <w:t>功能说明：</w:t>
      </w:r>
      <w:r>
        <w:rPr>
          <w:rFonts w:hint="eastAsia"/>
          <w:bCs/>
        </w:rPr>
        <w:t>主持人公布投标人</w:t>
      </w:r>
      <w:r>
        <w:t>。</w:t>
      </w:r>
    </w:p>
    <w:p w14:paraId="2F16E906">
      <w:pPr>
        <w:ind w:firstLine="422"/>
      </w:pPr>
      <w:r>
        <w:rPr>
          <w:b/>
        </w:rPr>
        <w:t>前置条件：</w:t>
      </w:r>
      <w:r>
        <w:rPr>
          <w:rFonts w:hint="eastAsia"/>
          <w:bCs/>
        </w:rPr>
        <w:t>开标时间已到</w:t>
      </w:r>
      <w:r>
        <w:t>。</w:t>
      </w:r>
    </w:p>
    <w:p w14:paraId="4841CD25">
      <w:pPr>
        <w:ind w:firstLine="422"/>
      </w:pPr>
      <w:r>
        <w:rPr>
          <w:b/>
          <w:bCs/>
        </w:rPr>
        <w:t>操作步骤：</w:t>
      </w:r>
      <w:r>
        <w:rPr>
          <w:rFonts w:hint="eastAsia"/>
        </w:rPr>
        <w:t>无</w:t>
      </w:r>
    </w:p>
    <w:p w14:paraId="57069EE1">
      <w:pPr>
        <w:ind w:firstLine="0" w:firstLineChars="0"/>
      </w:pPr>
      <w:r>
        <w:drawing>
          <wp:inline distT="0" distB="0" distL="114300" distR="114300">
            <wp:extent cx="5247640" cy="2337435"/>
            <wp:effectExtent l="0" t="0" r="10160" b="5715"/>
            <wp:docPr id="14" name="图片 18" descr="C:/Users/liang/Desktop/图片10.png图片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8" descr="C:/Users/liang/Desktop/图片10.png图片10"/>
                    <pic:cNvPicPr>
                      <a:picLocks noChangeAspect="1"/>
                    </pic:cNvPicPr>
                  </pic:nvPicPr>
                  <pic:blipFill>
                    <a:blip r:embed="rId34"/>
                    <a:srcRect l="18" r="18"/>
                    <a:stretch>
                      <a:fillRect/>
                    </a:stretch>
                  </pic:blipFill>
                  <pic:spPr>
                    <a:xfrm>
                      <a:off x="0" y="0"/>
                      <a:ext cx="5247640" cy="2337435"/>
                    </a:xfrm>
                    <a:prstGeom prst="rect">
                      <a:avLst/>
                    </a:prstGeom>
                    <a:noFill/>
                    <a:ln>
                      <a:noFill/>
                    </a:ln>
                  </pic:spPr>
                </pic:pic>
              </a:graphicData>
            </a:graphic>
          </wp:inline>
        </w:drawing>
      </w:r>
    </w:p>
    <w:p w14:paraId="47082930">
      <w:pPr>
        <w:pStyle w:val="3"/>
      </w:pPr>
      <w:bookmarkStart w:id="20" w:name="_Toc34324070"/>
      <w:r>
        <w:rPr>
          <w:rFonts w:hint="eastAsia"/>
          <w:lang w:val="en-US" w:eastAsia="zh-CN"/>
        </w:rPr>
        <w:t>查看投标人名单</w:t>
      </w:r>
      <w:bookmarkEnd w:id="20"/>
    </w:p>
    <w:p w14:paraId="0AD04A6D">
      <w:pPr>
        <w:ind w:firstLine="422"/>
      </w:pPr>
      <w:r>
        <w:rPr>
          <w:b/>
        </w:rPr>
        <w:t>功能说明：</w:t>
      </w:r>
      <w:r>
        <w:rPr>
          <w:rFonts w:hint="eastAsia"/>
          <w:bCs/>
        </w:rPr>
        <w:t>查看投标人名单</w:t>
      </w:r>
      <w:r>
        <w:t>。</w:t>
      </w:r>
    </w:p>
    <w:p w14:paraId="3A439E7C">
      <w:pPr>
        <w:ind w:firstLine="422"/>
      </w:pPr>
      <w:r>
        <w:rPr>
          <w:b/>
        </w:rPr>
        <w:t>前置条件：</w:t>
      </w:r>
      <w:r>
        <w:rPr>
          <w:rFonts w:hint="eastAsia"/>
          <w:bCs/>
        </w:rPr>
        <w:t>主持人已公布投标人</w:t>
      </w:r>
      <w:r>
        <w:t>。</w:t>
      </w:r>
    </w:p>
    <w:p w14:paraId="539C8DB3">
      <w:pPr>
        <w:rPr>
          <w:color w:val="FF0000"/>
        </w:rPr>
      </w:pPr>
      <w:r>
        <w:rPr>
          <w:rFonts w:hint="eastAsia"/>
          <w:color w:val="FF0000"/>
        </w:rPr>
        <w:t>注：最终撤销的单位无需参加后续流程；</w:t>
      </w:r>
    </w:p>
    <w:p w14:paraId="7550EA56">
      <w:pPr>
        <w:ind w:firstLine="422"/>
        <w:rPr>
          <w:b/>
          <w:bCs/>
        </w:rPr>
      </w:pPr>
      <w:r>
        <w:rPr>
          <w:b/>
          <w:bCs/>
        </w:rPr>
        <w:t>操作步骤：</w:t>
      </w:r>
      <w:r>
        <w:rPr>
          <w:rFonts w:hint="eastAsia"/>
          <w:bCs/>
        </w:rPr>
        <w:t>无，观看即可</w:t>
      </w:r>
    </w:p>
    <w:p w14:paraId="0B02C36D">
      <w:pPr>
        <w:numPr>
          <w:ilvl w:val="0"/>
          <w:numId w:val="5"/>
        </w:numPr>
      </w:pPr>
      <w:r>
        <w:rPr>
          <w:rFonts w:hint="eastAsia"/>
        </w:rPr>
        <w:t>可查看各种状态下的投标文件；</w:t>
      </w:r>
    </w:p>
    <w:p w14:paraId="003914C3">
      <w:pPr>
        <w:ind w:firstLine="0" w:firstLineChars="0"/>
      </w:pPr>
      <w:r>
        <w:drawing>
          <wp:inline distT="0" distB="0" distL="114300" distR="114300">
            <wp:extent cx="5247640" cy="1176655"/>
            <wp:effectExtent l="0" t="0" r="10160" b="4445"/>
            <wp:docPr id="15" name="图片 19" descr="C:/Users/liang/Desktop/图片11.png图片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9" descr="C:/Users/liang/Desktop/图片11.png图片11"/>
                    <pic:cNvPicPr>
                      <a:picLocks noChangeAspect="1"/>
                    </pic:cNvPicPr>
                  </pic:nvPicPr>
                  <pic:blipFill>
                    <a:blip r:embed="rId35"/>
                    <a:srcRect l="18" r="18"/>
                    <a:stretch>
                      <a:fillRect/>
                    </a:stretch>
                  </pic:blipFill>
                  <pic:spPr>
                    <a:xfrm>
                      <a:off x="0" y="0"/>
                      <a:ext cx="5247640" cy="1176655"/>
                    </a:xfrm>
                    <a:prstGeom prst="rect">
                      <a:avLst/>
                    </a:prstGeom>
                    <a:noFill/>
                    <a:ln>
                      <a:noFill/>
                    </a:ln>
                  </pic:spPr>
                </pic:pic>
              </a:graphicData>
            </a:graphic>
          </wp:inline>
        </w:drawing>
      </w:r>
    </w:p>
    <w:p w14:paraId="5A03BB1E">
      <w:pPr>
        <w:pStyle w:val="3"/>
      </w:pPr>
      <w:bookmarkStart w:id="21" w:name="_Toc34324071"/>
      <w:r>
        <w:rPr>
          <w:rFonts w:hint="eastAsia"/>
          <w:lang w:val="en-US" w:eastAsia="zh-CN"/>
        </w:rPr>
        <w:t>投标人解密</w:t>
      </w:r>
      <w:bookmarkEnd w:id="21"/>
    </w:p>
    <w:p w14:paraId="18D57B83">
      <w:pPr>
        <w:ind w:firstLine="422"/>
        <w:rPr>
          <w:bCs/>
        </w:rPr>
      </w:pPr>
      <w:r>
        <w:rPr>
          <w:b/>
        </w:rPr>
        <w:t>功能说明：</w:t>
      </w:r>
      <w:r>
        <w:rPr>
          <w:rFonts w:hint="eastAsia"/>
          <w:bCs/>
        </w:rPr>
        <w:t>投标人进行解密</w:t>
      </w:r>
      <w:r>
        <w:rPr>
          <w:bCs/>
        </w:rPr>
        <w:t>。</w:t>
      </w:r>
    </w:p>
    <w:p w14:paraId="79F2F84D">
      <w:pPr>
        <w:ind w:firstLine="422"/>
      </w:pPr>
      <w:r>
        <w:rPr>
          <w:b/>
        </w:rPr>
        <w:t>前置条件：</w:t>
      </w:r>
      <w:r>
        <w:t>。</w:t>
      </w:r>
      <w:r>
        <w:rPr>
          <w:rFonts w:hint="eastAsia"/>
        </w:rPr>
        <w:t>投标人解密阶段</w:t>
      </w:r>
    </w:p>
    <w:p w14:paraId="319C3662">
      <w:pPr>
        <w:ind w:firstLine="422"/>
        <w:rPr>
          <w:b/>
          <w:bCs/>
        </w:rPr>
      </w:pPr>
      <w:r>
        <w:rPr>
          <w:b/>
          <w:bCs/>
        </w:rPr>
        <w:t>操作步骤：</w:t>
      </w:r>
    </w:p>
    <w:p w14:paraId="50542FFA">
      <w:pPr>
        <w:numPr>
          <w:ilvl w:val="0"/>
          <w:numId w:val="6"/>
        </w:numPr>
      </w:pPr>
      <w:r>
        <w:rPr>
          <w:rFonts w:hint="eastAsia"/>
        </w:rPr>
        <w:t>在解密时间内插入CA锁，输入密码，进行解密；解密时间已到不可解密；如果在解密时间内解密失败，可再次解密；</w:t>
      </w:r>
    </w:p>
    <w:p w14:paraId="726B8424">
      <w:pPr>
        <w:ind w:firstLine="0" w:firstLineChars="0"/>
      </w:pPr>
      <w:r>
        <w:drawing>
          <wp:inline distT="0" distB="0" distL="114300" distR="114300">
            <wp:extent cx="5240020" cy="2345690"/>
            <wp:effectExtent l="0" t="0" r="17780" b="16510"/>
            <wp:docPr id="16" name="图片 20" descr="C:/Users/liang/Desktop/图片12.png图片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0" descr="C:/Users/liang/Desktop/图片12.png图片12"/>
                    <pic:cNvPicPr>
                      <a:picLocks noChangeAspect="1"/>
                    </pic:cNvPicPr>
                  </pic:nvPicPr>
                  <pic:blipFill>
                    <a:blip r:embed="rId36"/>
                    <a:srcRect l="12" r="12"/>
                    <a:stretch>
                      <a:fillRect/>
                    </a:stretch>
                  </pic:blipFill>
                  <pic:spPr>
                    <a:xfrm>
                      <a:off x="0" y="0"/>
                      <a:ext cx="5240020" cy="2345690"/>
                    </a:xfrm>
                    <a:prstGeom prst="rect">
                      <a:avLst/>
                    </a:prstGeom>
                    <a:noFill/>
                    <a:ln>
                      <a:noFill/>
                    </a:ln>
                  </pic:spPr>
                </pic:pic>
              </a:graphicData>
            </a:graphic>
          </wp:inline>
        </w:drawing>
      </w:r>
    </w:p>
    <w:p w14:paraId="5698D5DA">
      <w:pPr>
        <w:numPr>
          <w:ilvl w:val="0"/>
          <w:numId w:val="6"/>
        </w:numPr>
      </w:pPr>
      <w:r>
        <w:rPr>
          <w:rFonts w:hint="eastAsia"/>
        </w:rPr>
        <w:t>解密成功的单位的图标变为绿色开锁图标；</w:t>
      </w:r>
    </w:p>
    <w:p w14:paraId="26891F8A">
      <w:pPr>
        <w:ind w:firstLine="0" w:firstLineChars="0"/>
      </w:pPr>
      <w:r>
        <w:drawing>
          <wp:inline distT="0" distB="0" distL="114300" distR="114300">
            <wp:extent cx="5247640" cy="2329815"/>
            <wp:effectExtent l="0" t="0" r="10160" b="13335"/>
            <wp:docPr id="17" name="图片 21" descr="C:/Users/liang/Desktop/图片13.png图片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1" descr="C:/Users/liang/Desktop/图片13.png图片13"/>
                    <pic:cNvPicPr>
                      <a:picLocks noChangeAspect="1"/>
                    </pic:cNvPicPr>
                  </pic:nvPicPr>
                  <pic:blipFill>
                    <a:blip r:embed="rId37"/>
                    <a:srcRect l="18" r="18"/>
                    <a:stretch>
                      <a:fillRect/>
                    </a:stretch>
                  </pic:blipFill>
                  <pic:spPr>
                    <a:xfrm>
                      <a:off x="0" y="0"/>
                      <a:ext cx="5247640" cy="2329815"/>
                    </a:xfrm>
                    <a:prstGeom prst="rect">
                      <a:avLst/>
                    </a:prstGeom>
                    <a:noFill/>
                    <a:ln>
                      <a:noFill/>
                    </a:ln>
                  </pic:spPr>
                </pic:pic>
              </a:graphicData>
            </a:graphic>
          </wp:inline>
        </w:drawing>
      </w:r>
    </w:p>
    <w:p w14:paraId="64BF367F">
      <w:pPr>
        <w:pStyle w:val="3"/>
      </w:pPr>
      <w:bookmarkStart w:id="22" w:name="_Toc34324072"/>
      <w:r>
        <w:rPr>
          <w:rFonts w:hint="eastAsia"/>
          <w:lang w:val="en-US" w:eastAsia="zh-CN"/>
        </w:rPr>
        <w:t>唱标</w:t>
      </w:r>
      <w:bookmarkEnd w:id="22"/>
    </w:p>
    <w:p w14:paraId="301B00E9">
      <w:pPr>
        <w:ind w:firstLine="422"/>
        <w:rPr>
          <w:bCs/>
        </w:rPr>
      </w:pPr>
      <w:r>
        <w:rPr>
          <w:b/>
        </w:rPr>
        <w:t>功能说明：</w:t>
      </w:r>
      <w:r>
        <w:rPr>
          <w:rFonts w:hint="eastAsia"/>
          <w:bCs/>
        </w:rPr>
        <w:t>唱标</w:t>
      </w:r>
      <w:r>
        <w:rPr>
          <w:bCs/>
        </w:rPr>
        <w:t>。</w:t>
      </w:r>
    </w:p>
    <w:p w14:paraId="2C09C742">
      <w:pPr>
        <w:ind w:firstLine="422"/>
      </w:pPr>
      <w:r>
        <w:rPr>
          <w:b/>
        </w:rPr>
        <w:t>前置条件：</w:t>
      </w:r>
      <w:r>
        <w:rPr>
          <w:rFonts w:hint="eastAsia"/>
          <w:bCs/>
        </w:rPr>
        <w:t>批量导入成功</w:t>
      </w:r>
      <w:r>
        <w:t>。</w:t>
      </w:r>
    </w:p>
    <w:p w14:paraId="48BFA0A5">
      <w:pPr>
        <w:ind w:firstLine="422"/>
      </w:pPr>
      <w:r>
        <w:rPr>
          <w:b/>
          <w:bCs/>
        </w:rPr>
        <w:t>操作步骤：</w:t>
      </w:r>
      <w:r>
        <w:rPr>
          <w:rFonts w:hint="eastAsia"/>
        </w:rPr>
        <w:t>观看即可，有异议可点击“开标异议语音提问”提出异议；</w:t>
      </w:r>
    </w:p>
    <w:p w14:paraId="7FAD10D7">
      <w:pPr>
        <w:ind w:firstLine="424" w:firstLineChars="202"/>
        <w:jc w:val="both"/>
      </w:pPr>
    </w:p>
    <w:p w14:paraId="21C17064">
      <w:pPr>
        <w:pStyle w:val="3"/>
      </w:pPr>
      <w:bookmarkStart w:id="23" w:name="_Toc34324073"/>
      <w:r>
        <w:rPr>
          <w:rFonts w:hint="eastAsia"/>
          <w:lang w:val="en-US" w:eastAsia="zh-CN"/>
        </w:rPr>
        <w:t>开标结束</w:t>
      </w:r>
      <w:bookmarkEnd w:id="23"/>
    </w:p>
    <w:p w14:paraId="5597DAA9">
      <w:pPr>
        <w:ind w:firstLine="422"/>
        <w:rPr>
          <w:bCs/>
        </w:rPr>
      </w:pPr>
      <w:r>
        <w:rPr>
          <w:b/>
        </w:rPr>
        <w:t>功能说明：</w:t>
      </w:r>
      <w:r>
        <w:rPr>
          <w:rFonts w:hint="eastAsia"/>
          <w:bCs/>
        </w:rPr>
        <w:t>开标结束</w:t>
      </w:r>
      <w:r>
        <w:rPr>
          <w:bCs/>
        </w:rPr>
        <w:t>。</w:t>
      </w:r>
    </w:p>
    <w:p w14:paraId="58507B1B">
      <w:pPr>
        <w:ind w:firstLine="422"/>
      </w:pPr>
      <w:r>
        <w:rPr>
          <w:b/>
        </w:rPr>
        <w:t>前置条件：</w:t>
      </w:r>
      <w:r>
        <w:rPr>
          <w:rFonts w:hint="eastAsia"/>
          <w:bCs/>
        </w:rPr>
        <w:t>唱标结束</w:t>
      </w:r>
      <w:r>
        <w:rPr>
          <w:bCs/>
        </w:rPr>
        <w:t>。</w:t>
      </w:r>
    </w:p>
    <w:p w14:paraId="4AB611FD">
      <w:pPr>
        <w:ind w:firstLine="422"/>
      </w:pPr>
      <w:r>
        <w:rPr>
          <w:b/>
          <w:bCs/>
        </w:rPr>
        <w:t>操作步骤：</w:t>
      </w:r>
      <w:r>
        <w:rPr>
          <w:rFonts w:hint="eastAsia"/>
        </w:rPr>
        <w:t>无，投标人可自行退出标段；</w:t>
      </w:r>
    </w:p>
    <w:p w14:paraId="27833B07">
      <w:pPr>
        <w:ind w:firstLine="0" w:firstLineChars="0"/>
      </w:pPr>
      <w:r>
        <w:drawing>
          <wp:inline distT="0" distB="0" distL="114300" distR="114300">
            <wp:extent cx="5240020" cy="2345690"/>
            <wp:effectExtent l="0" t="0" r="17780" b="16510"/>
            <wp:docPr id="18" name="图片 22" descr="C:/Users/liang/Desktop/图片14.png图片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2" descr="C:/Users/liang/Desktop/图片14.png图片14"/>
                    <pic:cNvPicPr>
                      <a:picLocks noChangeAspect="1"/>
                    </pic:cNvPicPr>
                  </pic:nvPicPr>
                  <pic:blipFill>
                    <a:blip r:embed="rId38"/>
                    <a:srcRect l="12" r="12"/>
                    <a:stretch>
                      <a:fillRect/>
                    </a:stretch>
                  </pic:blipFill>
                  <pic:spPr>
                    <a:xfrm>
                      <a:off x="0" y="0"/>
                      <a:ext cx="5240020" cy="2345690"/>
                    </a:xfrm>
                    <a:prstGeom prst="rect">
                      <a:avLst/>
                    </a:prstGeom>
                    <a:noFill/>
                    <a:ln>
                      <a:noFill/>
                    </a:ln>
                  </pic:spPr>
                </pic:pic>
              </a:graphicData>
            </a:graphic>
          </wp:inline>
        </w:drawing>
      </w:r>
    </w:p>
    <w:p w14:paraId="1118FB3F">
      <w:pPr>
        <w:pStyle w:val="3"/>
      </w:pPr>
      <w:bookmarkStart w:id="24" w:name="_Toc34324074"/>
      <w:r>
        <w:rPr>
          <w:rFonts w:hint="eastAsia"/>
          <w:lang w:val="en-US" w:eastAsia="zh-CN"/>
        </w:rPr>
        <w:t>异议</w:t>
      </w:r>
      <w:bookmarkEnd w:id="24"/>
    </w:p>
    <w:p w14:paraId="566A4C7D">
      <w:pPr>
        <w:ind w:firstLine="422"/>
        <w:rPr>
          <w:bCs/>
        </w:rPr>
      </w:pPr>
      <w:r>
        <w:rPr>
          <w:b/>
        </w:rPr>
        <w:t>功能说明：</w:t>
      </w:r>
      <w:r>
        <w:rPr>
          <w:rFonts w:hint="eastAsia"/>
          <w:bCs/>
        </w:rPr>
        <w:t>投标人在开标过程中可以通过文字提问给主持人提问</w:t>
      </w:r>
      <w:r>
        <w:rPr>
          <w:bCs/>
        </w:rPr>
        <w:t>。</w:t>
      </w:r>
    </w:p>
    <w:p w14:paraId="671E3137">
      <w:pPr>
        <w:ind w:firstLine="422"/>
        <w:rPr>
          <w:bCs/>
        </w:rPr>
      </w:pPr>
      <w:r>
        <w:rPr>
          <w:b/>
        </w:rPr>
        <w:t>前置条件：</w:t>
      </w:r>
      <w:r>
        <w:rPr>
          <w:rFonts w:hint="eastAsia"/>
          <w:bCs/>
        </w:rPr>
        <w:t>抽签结果出来到开标结束之前</w:t>
      </w:r>
      <w:r>
        <w:rPr>
          <w:bCs/>
        </w:rPr>
        <w:t>。</w:t>
      </w:r>
    </w:p>
    <w:p w14:paraId="49FB67A5">
      <w:pPr>
        <w:ind w:firstLine="422"/>
        <w:rPr>
          <w:b/>
          <w:bCs/>
        </w:rPr>
      </w:pPr>
      <w:r>
        <w:rPr>
          <w:b/>
          <w:bCs/>
        </w:rPr>
        <w:t>操作步骤：</w:t>
      </w:r>
    </w:p>
    <w:p w14:paraId="37C5B68A">
      <w:pPr>
        <w:numPr>
          <w:ilvl w:val="0"/>
          <w:numId w:val="7"/>
        </w:numPr>
      </w:pPr>
      <w:r>
        <w:rPr>
          <w:rFonts w:hint="eastAsia"/>
        </w:rPr>
        <w:t>点击“开标异议文字提问”发起提问申请；</w:t>
      </w:r>
    </w:p>
    <w:p w14:paraId="6D0AD6C1">
      <w:pPr>
        <w:ind w:firstLine="0" w:firstLineChars="0"/>
      </w:pPr>
      <w:r>
        <w:drawing>
          <wp:inline distT="0" distB="0" distL="114300" distR="114300">
            <wp:extent cx="5240020" cy="2337435"/>
            <wp:effectExtent l="0" t="0" r="17780" b="5715"/>
            <wp:docPr id="19" name="图片 23" descr="C:/Users/liang/Desktop/图片15.png图片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3" descr="C:/Users/liang/Desktop/图片15.png图片15"/>
                    <pic:cNvPicPr>
                      <a:picLocks noChangeAspect="1"/>
                    </pic:cNvPicPr>
                  </pic:nvPicPr>
                  <pic:blipFill>
                    <a:blip r:embed="rId39"/>
                    <a:srcRect l="12" r="12"/>
                    <a:stretch>
                      <a:fillRect/>
                    </a:stretch>
                  </pic:blipFill>
                  <pic:spPr>
                    <a:xfrm>
                      <a:off x="0" y="0"/>
                      <a:ext cx="5240020" cy="2337435"/>
                    </a:xfrm>
                    <a:prstGeom prst="rect">
                      <a:avLst/>
                    </a:prstGeom>
                    <a:noFill/>
                    <a:ln>
                      <a:noFill/>
                    </a:ln>
                  </pic:spPr>
                </pic:pic>
              </a:graphicData>
            </a:graphic>
          </wp:inline>
        </w:drawing>
      </w:r>
    </w:p>
    <w:p w14:paraId="05124780">
      <w:pPr>
        <w:ind w:firstLine="0" w:firstLineChars="0"/>
      </w:pPr>
      <w:bookmarkStart w:id="25" w:name="_GoBack"/>
      <w:r>
        <w:drawing>
          <wp:inline distT="0" distB="0" distL="114300" distR="114300">
            <wp:extent cx="5240020" cy="2353310"/>
            <wp:effectExtent l="0" t="0" r="17780" b="8890"/>
            <wp:docPr id="20" name="图片 24" descr="C:/Users/liang/Desktop/图片16.png图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4" descr="C:/Users/liang/Desktop/图片16.png图片16"/>
                    <pic:cNvPicPr>
                      <a:picLocks noChangeAspect="1"/>
                    </pic:cNvPicPr>
                  </pic:nvPicPr>
                  <pic:blipFill>
                    <a:blip r:embed="rId40"/>
                    <a:srcRect l="12" r="12"/>
                    <a:stretch>
                      <a:fillRect/>
                    </a:stretch>
                  </pic:blipFill>
                  <pic:spPr>
                    <a:xfrm>
                      <a:off x="0" y="0"/>
                      <a:ext cx="5240020" cy="2353310"/>
                    </a:xfrm>
                    <a:prstGeom prst="rect">
                      <a:avLst/>
                    </a:prstGeom>
                    <a:noFill/>
                    <a:ln>
                      <a:noFill/>
                    </a:ln>
                  </pic:spPr>
                </pic:pic>
              </a:graphicData>
            </a:graphic>
          </wp:inline>
        </w:drawing>
      </w:r>
      <w:bookmarkEnd w:id="25"/>
    </w:p>
    <w:sectPr>
      <w:headerReference r:id="rId12" w:type="first"/>
      <w:footerReference r:id="rId15" w:type="first"/>
      <w:headerReference r:id="rId10" w:type="default"/>
      <w:footerReference r:id="rId13" w:type="default"/>
      <w:headerReference r:id="rId11" w:type="even"/>
      <w:footerReference r:id="rId14" w:type="even"/>
      <w:pgSz w:w="11906" w:h="16838"/>
      <w:pgMar w:top="1440" w:right="1797" w:bottom="1440" w:left="1843" w:header="454" w:footer="680" w:gutter="0"/>
      <w:pgNumType w:start="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44E1F">
    <w:pPr>
      <w:pStyle w:val="2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A55EA">
    <w:pPr>
      <w:pStyle w:val="2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7C85E">
    <w:pPr>
      <w:pStyle w:val="2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2E4E8">
    <w:pPr>
      <w:pStyle w:val="26"/>
      <w:rPr>
        <w:lang w:val="zh-C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3AFBD">
    <w:pPr>
      <w:pStyle w:val="26"/>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C43DF">
    <w:pPr>
      <w:pStyle w:val="2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EEAB3">
    <w:pPr>
      <w:pStyle w:val="2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767CE">
    <w:pPr>
      <w:pStyle w:val="2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62A9A">
    <w:pPr>
      <w:pStyle w:val="2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C8A8C">
    <w:pPr>
      <w:pStyle w:val="27"/>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1C1ED">
    <w:pPr>
      <w:pStyle w:val="2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1B7B88"/>
    <w:multiLevelType w:val="singleLevel"/>
    <w:tmpl w:val="811B7B88"/>
    <w:lvl w:ilvl="0" w:tentative="0">
      <w:start w:val="1"/>
      <w:numFmt w:val="decimal"/>
      <w:suff w:val="space"/>
      <w:lvlText w:val="%1、"/>
      <w:lvlJc w:val="left"/>
    </w:lvl>
  </w:abstractNum>
  <w:abstractNum w:abstractNumId="1">
    <w:nsid w:val="B7987D18"/>
    <w:multiLevelType w:val="singleLevel"/>
    <w:tmpl w:val="B7987D18"/>
    <w:lvl w:ilvl="0" w:tentative="0">
      <w:start w:val="1"/>
      <w:numFmt w:val="decimal"/>
      <w:suff w:val="nothing"/>
      <w:lvlText w:val="%1、"/>
      <w:lvlJc w:val="left"/>
    </w:lvl>
  </w:abstractNum>
  <w:abstractNum w:abstractNumId="2">
    <w:nsid w:val="B8CF6A8C"/>
    <w:multiLevelType w:val="singleLevel"/>
    <w:tmpl w:val="B8CF6A8C"/>
    <w:lvl w:ilvl="0" w:tentative="0">
      <w:start w:val="1"/>
      <w:numFmt w:val="decimal"/>
      <w:suff w:val="nothing"/>
      <w:lvlText w:val="%1、"/>
      <w:lvlJc w:val="left"/>
    </w:lvl>
  </w:abstractNum>
  <w:abstractNum w:abstractNumId="3">
    <w:nsid w:val="D75E355F"/>
    <w:multiLevelType w:val="singleLevel"/>
    <w:tmpl w:val="D75E355F"/>
    <w:lvl w:ilvl="0" w:tentative="0">
      <w:start w:val="1"/>
      <w:numFmt w:val="decimal"/>
      <w:suff w:val="space"/>
      <w:lvlText w:val="%1、"/>
      <w:lvlJc w:val="left"/>
    </w:lvl>
  </w:abstractNum>
  <w:abstractNum w:abstractNumId="4">
    <w:nsid w:val="0FE9633F"/>
    <w:multiLevelType w:val="singleLevel"/>
    <w:tmpl w:val="0FE9633F"/>
    <w:lvl w:ilvl="0" w:tentative="0">
      <w:start w:val="1"/>
      <w:numFmt w:val="decimal"/>
      <w:suff w:val="nothing"/>
      <w:lvlText w:val="%1、"/>
      <w:lvlJc w:val="left"/>
    </w:lvl>
  </w:abstractNum>
  <w:abstractNum w:abstractNumId="5">
    <w:nsid w:val="4E6D15E7"/>
    <w:multiLevelType w:val="singleLevel"/>
    <w:tmpl w:val="4E6D15E7"/>
    <w:lvl w:ilvl="0" w:tentative="0">
      <w:start w:val="1"/>
      <w:numFmt w:val="decimal"/>
      <w:suff w:val="space"/>
      <w:lvlText w:val="%1、"/>
      <w:lvlJc w:val="left"/>
    </w:lvl>
  </w:abstractNum>
  <w:abstractNum w:abstractNumId="6">
    <w:nsid w:val="5C4C21CA"/>
    <w:multiLevelType w:val="multilevel"/>
    <w:tmpl w:val="5C4C21CA"/>
    <w:lvl w:ilvl="0" w:tentative="0">
      <w:start w:val="1"/>
      <w:numFmt w:val="chineseCountingThousand"/>
      <w:pStyle w:val="2"/>
      <w:lvlText w:val="%1、"/>
      <w:lvlJc w:val="left"/>
      <w:pPr>
        <w:ind w:left="0" w:firstLine="0"/>
      </w:pPr>
      <w:rPr>
        <w:rFonts w:hint="eastAsia"/>
        <w:b/>
        <w:lang w:val="en-US"/>
      </w:rPr>
    </w:lvl>
    <w:lvl w:ilvl="1" w:tentative="0">
      <w:start w:val="1"/>
      <w:numFmt w:val="decimal"/>
      <w:pStyle w:val="3"/>
      <w:isLgl/>
      <w:lvlText w:val="%1.%2、"/>
      <w:lvlJc w:val="left"/>
      <w:pPr>
        <w:ind w:left="567" w:firstLine="0"/>
      </w:pPr>
      <w:rPr>
        <w:rFonts w:hint="eastAsia"/>
        <w:b/>
        <w:color w:val="auto"/>
        <w:sz w:val="30"/>
        <w:szCs w:val="30"/>
      </w:rPr>
    </w:lvl>
    <w:lvl w:ilvl="2" w:tentative="0">
      <w:start w:val="1"/>
      <w:numFmt w:val="decimal"/>
      <w:pStyle w:val="4"/>
      <w:isLgl/>
      <w:lvlText w:val="%1.%2.%3、"/>
      <w:lvlJc w:val="left"/>
      <w:pPr>
        <w:ind w:left="142" w:firstLine="0"/>
      </w:pPr>
      <w:rPr>
        <w:rFonts w:hint="eastAsia"/>
        <w:b/>
        <w:i w:val="0"/>
      </w:rPr>
    </w:lvl>
    <w:lvl w:ilvl="3" w:tentative="0">
      <w:start w:val="1"/>
      <w:numFmt w:val="decimal"/>
      <w:isLgl/>
      <w:lvlText w:val="%1.%2.%3.%4、"/>
      <w:lvlJc w:val="left"/>
      <w:pPr>
        <w:ind w:left="0" w:firstLine="0"/>
      </w:pPr>
      <w:rPr>
        <w:rFonts w:hint="eastAsia" w:ascii="Times New Roman" w:hAnsi="Times New Roman" w:cs="Times New Roman"/>
        <w:b w:val="0"/>
        <w:bCs w:val="0"/>
        <w:i w:val="0"/>
        <w:iCs w:val="0"/>
        <w:caps w:val="0"/>
        <w:smallCaps w:val="0"/>
        <w:strike w:val="0"/>
        <w:dstrike w:val="0"/>
        <w:snapToGrid w:val="0"/>
        <w:color w:val="000000"/>
        <w:spacing w:val="0"/>
        <w:w w:val="0"/>
        <w:kern w:val="0"/>
        <w:position w:val="0"/>
        <w:szCs w:val="16"/>
        <w:u w:val="none"/>
      </w:rPr>
    </w:lvl>
    <w:lvl w:ilvl="4" w:tentative="0">
      <w:start w:val="1"/>
      <w:numFmt w:val="decimal"/>
      <w:isLgl/>
      <w:lvlText w:val="%1.%2.%3.%4.%5、"/>
      <w:lvlJc w:val="left"/>
      <w:pPr>
        <w:ind w:left="977" w:hanging="1008"/>
      </w:pPr>
      <w:rPr>
        <w:rFonts w:hint="eastAsia"/>
      </w:rPr>
    </w:lvl>
    <w:lvl w:ilvl="5" w:tentative="0">
      <w:start w:val="1"/>
      <w:numFmt w:val="decimal"/>
      <w:isLgl/>
      <w:lvlText w:val="%1.%2.%3.%4.%5.%6、"/>
      <w:lvlJc w:val="left"/>
      <w:pPr>
        <w:ind w:left="1121" w:hanging="1152"/>
      </w:pPr>
      <w:rPr>
        <w:rFonts w:hint="eastAsia"/>
      </w:rPr>
    </w:lvl>
    <w:lvl w:ilvl="6" w:tentative="0">
      <w:start w:val="1"/>
      <w:numFmt w:val="decimal"/>
      <w:lvlText w:val="%1.%2.%3.%4.%5.%6.%7"/>
      <w:lvlJc w:val="left"/>
      <w:pPr>
        <w:ind w:left="1265" w:hanging="1296"/>
      </w:pPr>
      <w:rPr>
        <w:rFonts w:hint="eastAsia"/>
      </w:rPr>
    </w:lvl>
    <w:lvl w:ilvl="7" w:tentative="0">
      <w:start w:val="1"/>
      <w:numFmt w:val="decimal"/>
      <w:lvlText w:val="%1.%2.%3.%4.%5.%6.%7.%8"/>
      <w:lvlJc w:val="left"/>
      <w:pPr>
        <w:ind w:left="1409" w:hanging="1440"/>
      </w:pPr>
      <w:rPr>
        <w:rFonts w:hint="eastAsia"/>
      </w:rPr>
    </w:lvl>
    <w:lvl w:ilvl="8" w:tentative="0">
      <w:start w:val="1"/>
      <w:numFmt w:val="decimal"/>
      <w:lvlText w:val="%1.%2.%3.%4.%5.%6.%7.%8.%9"/>
      <w:lvlJc w:val="left"/>
      <w:pPr>
        <w:ind w:left="1553" w:hanging="1584"/>
      </w:pPr>
      <w:rPr>
        <w:rFonts w:hint="eastAsia"/>
      </w:rPr>
    </w:lvl>
  </w:abstractNum>
  <w:num w:numId="1">
    <w:abstractNumId w:val="6"/>
  </w:num>
  <w:num w:numId="2">
    <w:abstractNumId w:val="1"/>
  </w:num>
  <w:num w:numId="3">
    <w:abstractNumId w:val="2"/>
  </w:num>
  <w:num w:numId="4">
    <w:abstractNumId w:val="4"/>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1"/>
  <w:bordersDoNotSurroundFooter w:val="1"/>
  <w:doNotTrackMoves/>
  <w:documentProtection w:enforcement="0"/>
  <w:defaultTabStop w:val="50"/>
  <w:drawingGridHorizontalSpacing w:val="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5F0"/>
    <w:rsid w:val="00043FEA"/>
    <w:rsid w:val="00260726"/>
    <w:rsid w:val="002C5AD3"/>
    <w:rsid w:val="002D088C"/>
    <w:rsid w:val="0030461E"/>
    <w:rsid w:val="0032495E"/>
    <w:rsid w:val="00362EBF"/>
    <w:rsid w:val="00546561"/>
    <w:rsid w:val="00557842"/>
    <w:rsid w:val="00570D64"/>
    <w:rsid w:val="005A459E"/>
    <w:rsid w:val="005D0CEE"/>
    <w:rsid w:val="005E2B5F"/>
    <w:rsid w:val="006675A9"/>
    <w:rsid w:val="006B060D"/>
    <w:rsid w:val="006C0E3E"/>
    <w:rsid w:val="007405F0"/>
    <w:rsid w:val="007A1033"/>
    <w:rsid w:val="009002F7"/>
    <w:rsid w:val="0091791F"/>
    <w:rsid w:val="00965729"/>
    <w:rsid w:val="00A367AF"/>
    <w:rsid w:val="00A63F13"/>
    <w:rsid w:val="00AE306A"/>
    <w:rsid w:val="00B55F64"/>
    <w:rsid w:val="00B734BE"/>
    <w:rsid w:val="00B819F6"/>
    <w:rsid w:val="00C025D5"/>
    <w:rsid w:val="00CA73A0"/>
    <w:rsid w:val="00CC6939"/>
    <w:rsid w:val="00CD7EB6"/>
    <w:rsid w:val="00D70030"/>
    <w:rsid w:val="00DC406A"/>
    <w:rsid w:val="00E203F8"/>
    <w:rsid w:val="00F4260C"/>
    <w:rsid w:val="00FB30B7"/>
    <w:rsid w:val="00FE342E"/>
    <w:rsid w:val="01501D76"/>
    <w:rsid w:val="02AD0CED"/>
    <w:rsid w:val="02E751B1"/>
    <w:rsid w:val="03406500"/>
    <w:rsid w:val="03B2479A"/>
    <w:rsid w:val="03C3377C"/>
    <w:rsid w:val="03E62F94"/>
    <w:rsid w:val="045B391D"/>
    <w:rsid w:val="04927028"/>
    <w:rsid w:val="050810EE"/>
    <w:rsid w:val="05955A20"/>
    <w:rsid w:val="05AC6C4F"/>
    <w:rsid w:val="05D93EDB"/>
    <w:rsid w:val="05DE3AA7"/>
    <w:rsid w:val="069440A7"/>
    <w:rsid w:val="07137246"/>
    <w:rsid w:val="07B17E3D"/>
    <w:rsid w:val="080778A7"/>
    <w:rsid w:val="084A1DD2"/>
    <w:rsid w:val="08E27D6A"/>
    <w:rsid w:val="093023EA"/>
    <w:rsid w:val="09BB007A"/>
    <w:rsid w:val="0A321F79"/>
    <w:rsid w:val="0A4C30E2"/>
    <w:rsid w:val="0A730685"/>
    <w:rsid w:val="0A7B623C"/>
    <w:rsid w:val="0AAE64E2"/>
    <w:rsid w:val="0B8003DA"/>
    <w:rsid w:val="0BB674AF"/>
    <w:rsid w:val="0C8B3018"/>
    <w:rsid w:val="0D771EDD"/>
    <w:rsid w:val="0DAA67E0"/>
    <w:rsid w:val="0E68223B"/>
    <w:rsid w:val="0E762EE4"/>
    <w:rsid w:val="0EB43ECA"/>
    <w:rsid w:val="0ED77FF7"/>
    <w:rsid w:val="0F5F06D8"/>
    <w:rsid w:val="0FA57E31"/>
    <w:rsid w:val="0FC32F43"/>
    <w:rsid w:val="0FE10F4A"/>
    <w:rsid w:val="106C72A8"/>
    <w:rsid w:val="11622737"/>
    <w:rsid w:val="116A3832"/>
    <w:rsid w:val="11765F75"/>
    <w:rsid w:val="1306515E"/>
    <w:rsid w:val="13B06EBF"/>
    <w:rsid w:val="144D0D6A"/>
    <w:rsid w:val="14F717C6"/>
    <w:rsid w:val="15390ADE"/>
    <w:rsid w:val="15402D9E"/>
    <w:rsid w:val="154934C9"/>
    <w:rsid w:val="156E27C7"/>
    <w:rsid w:val="160C34A0"/>
    <w:rsid w:val="164F55F8"/>
    <w:rsid w:val="16A054C3"/>
    <w:rsid w:val="16F13DFA"/>
    <w:rsid w:val="16FA1F4A"/>
    <w:rsid w:val="16FA48B3"/>
    <w:rsid w:val="170125F4"/>
    <w:rsid w:val="176D2DE2"/>
    <w:rsid w:val="17C3657D"/>
    <w:rsid w:val="17DD67C8"/>
    <w:rsid w:val="183E62DF"/>
    <w:rsid w:val="185B6189"/>
    <w:rsid w:val="193B73AB"/>
    <w:rsid w:val="19D52A93"/>
    <w:rsid w:val="19D540CB"/>
    <w:rsid w:val="19E27289"/>
    <w:rsid w:val="19FD7F67"/>
    <w:rsid w:val="1C1F6FB6"/>
    <w:rsid w:val="1CAC0007"/>
    <w:rsid w:val="1CB02E44"/>
    <w:rsid w:val="1CC239AC"/>
    <w:rsid w:val="1D726CE7"/>
    <w:rsid w:val="1DDE529B"/>
    <w:rsid w:val="1EA10561"/>
    <w:rsid w:val="1EB51E02"/>
    <w:rsid w:val="1EDF7489"/>
    <w:rsid w:val="1EE17C7E"/>
    <w:rsid w:val="213B27FF"/>
    <w:rsid w:val="222E2C86"/>
    <w:rsid w:val="22383B34"/>
    <w:rsid w:val="23C36EEC"/>
    <w:rsid w:val="23D46F68"/>
    <w:rsid w:val="24034E6A"/>
    <w:rsid w:val="24113CD0"/>
    <w:rsid w:val="24605528"/>
    <w:rsid w:val="24965FC8"/>
    <w:rsid w:val="25CF4CDA"/>
    <w:rsid w:val="25FA2F30"/>
    <w:rsid w:val="26253AEA"/>
    <w:rsid w:val="26585D06"/>
    <w:rsid w:val="26CD4921"/>
    <w:rsid w:val="27566A62"/>
    <w:rsid w:val="278358C9"/>
    <w:rsid w:val="27F6128D"/>
    <w:rsid w:val="286306AA"/>
    <w:rsid w:val="2869162A"/>
    <w:rsid w:val="296F1670"/>
    <w:rsid w:val="2A061B5F"/>
    <w:rsid w:val="2A81183D"/>
    <w:rsid w:val="2A856EF0"/>
    <w:rsid w:val="2B257B03"/>
    <w:rsid w:val="2B7567D9"/>
    <w:rsid w:val="2C4129D3"/>
    <w:rsid w:val="2C896F9D"/>
    <w:rsid w:val="2CE1339F"/>
    <w:rsid w:val="2D0F6111"/>
    <w:rsid w:val="2ECB6CDF"/>
    <w:rsid w:val="303E16CD"/>
    <w:rsid w:val="304A5464"/>
    <w:rsid w:val="308A3A5B"/>
    <w:rsid w:val="30A6428C"/>
    <w:rsid w:val="31053453"/>
    <w:rsid w:val="3144290F"/>
    <w:rsid w:val="315849CF"/>
    <w:rsid w:val="318F3B4E"/>
    <w:rsid w:val="321C56B5"/>
    <w:rsid w:val="32225EC1"/>
    <w:rsid w:val="326D4008"/>
    <w:rsid w:val="32AD1AD9"/>
    <w:rsid w:val="33B66DA8"/>
    <w:rsid w:val="33DE5AF1"/>
    <w:rsid w:val="33FA6541"/>
    <w:rsid w:val="34AC1FA1"/>
    <w:rsid w:val="34AF4699"/>
    <w:rsid w:val="355023D7"/>
    <w:rsid w:val="359D05DB"/>
    <w:rsid w:val="366342BF"/>
    <w:rsid w:val="368A449D"/>
    <w:rsid w:val="37806448"/>
    <w:rsid w:val="38886DCA"/>
    <w:rsid w:val="39541237"/>
    <w:rsid w:val="395B378A"/>
    <w:rsid w:val="3A15504C"/>
    <w:rsid w:val="3A790E32"/>
    <w:rsid w:val="3AD755D0"/>
    <w:rsid w:val="3B0009D7"/>
    <w:rsid w:val="3B8D182E"/>
    <w:rsid w:val="3C7637F7"/>
    <w:rsid w:val="3D3A70F6"/>
    <w:rsid w:val="3DCD06BC"/>
    <w:rsid w:val="3E167327"/>
    <w:rsid w:val="3E2D1BCD"/>
    <w:rsid w:val="3E3B66E2"/>
    <w:rsid w:val="3E3D619C"/>
    <w:rsid w:val="3E7D2B56"/>
    <w:rsid w:val="3EF168B3"/>
    <w:rsid w:val="3F347D3E"/>
    <w:rsid w:val="40D60A8C"/>
    <w:rsid w:val="40F12D92"/>
    <w:rsid w:val="41024195"/>
    <w:rsid w:val="419D3557"/>
    <w:rsid w:val="427C22F6"/>
    <w:rsid w:val="42B95966"/>
    <w:rsid w:val="42BB31F7"/>
    <w:rsid w:val="43035861"/>
    <w:rsid w:val="43570169"/>
    <w:rsid w:val="438B2403"/>
    <w:rsid w:val="43D83A6A"/>
    <w:rsid w:val="443D641D"/>
    <w:rsid w:val="449442E4"/>
    <w:rsid w:val="450A3A5E"/>
    <w:rsid w:val="458D0DA2"/>
    <w:rsid w:val="460005BB"/>
    <w:rsid w:val="462A1843"/>
    <w:rsid w:val="46433DE3"/>
    <w:rsid w:val="47217935"/>
    <w:rsid w:val="472D1DA2"/>
    <w:rsid w:val="477D0FFD"/>
    <w:rsid w:val="478F1F05"/>
    <w:rsid w:val="4800556F"/>
    <w:rsid w:val="48D845AE"/>
    <w:rsid w:val="49C67347"/>
    <w:rsid w:val="4A2B750B"/>
    <w:rsid w:val="4AA531C3"/>
    <w:rsid w:val="4AB06A05"/>
    <w:rsid w:val="4B2D1F63"/>
    <w:rsid w:val="4B795D12"/>
    <w:rsid w:val="4BCC5890"/>
    <w:rsid w:val="4BEC51D9"/>
    <w:rsid w:val="4C254A80"/>
    <w:rsid w:val="4D3D1623"/>
    <w:rsid w:val="4E651D1A"/>
    <w:rsid w:val="4F2B2D6A"/>
    <w:rsid w:val="4F3F1C24"/>
    <w:rsid w:val="4F96663D"/>
    <w:rsid w:val="4FDE01BF"/>
    <w:rsid w:val="505D52AE"/>
    <w:rsid w:val="50B84A4F"/>
    <w:rsid w:val="525C180F"/>
    <w:rsid w:val="526576EA"/>
    <w:rsid w:val="529E4A1C"/>
    <w:rsid w:val="52DB12D4"/>
    <w:rsid w:val="534502A4"/>
    <w:rsid w:val="54507403"/>
    <w:rsid w:val="54A45BCE"/>
    <w:rsid w:val="550F7D61"/>
    <w:rsid w:val="55213E04"/>
    <w:rsid w:val="558A011A"/>
    <w:rsid w:val="55916D8F"/>
    <w:rsid w:val="55A1633A"/>
    <w:rsid w:val="55C114F6"/>
    <w:rsid w:val="55FE4749"/>
    <w:rsid w:val="5614632E"/>
    <w:rsid w:val="565E1AE5"/>
    <w:rsid w:val="57345B4E"/>
    <w:rsid w:val="597E592B"/>
    <w:rsid w:val="59E92A99"/>
    <w:rsid w:val="5A3F4608"/>
    <w:rsid w:val="5A5566F4"/>
    <w:rsid w:val="5B4E2A95"/>
    <w:rsid w:val="5D670002"/>
    <w:rsid w:val="5D7F14F2"/>
    <w:rsid w:val="5D846725"/>
    <w:rsid w:val="5DB821CA"/>
    <w:rsid w:val="5DC05EB0"/>
    <w:rsid w:val="5E351DB9"/>
    <w:rsid w:val="5E797281"/>
    <w:rsid w:val="5F1523B9"/>
    <w:rsid w:val="5F2A2F54"/>
    <w:rsid w:val="5F9D56AB"/>
    <w:rsid w:val="60176ECB"/>
    <w:rsid w:val="60A70A6F"/>
    <w:rsid w:val="60C12A7B"/>
    <w:rsid w:val="61104DB0"/>
    <w:rsid w:val="612A5313"/>
    <w:rsid w:val="616001B6"/>
    <w:rsid w:val="61921E7E"/>
    <w:rsid w:val="62003DB7"/>
    <w:rsid w:val="63D6320E"/>
    <w:rsid w:val="64CB0223"/>
    <w:rsid w:val="65125B3C"/>
    <w:rsid w:val="65FA1D9F"/>
    <w:rsid w:val="66124841"/>
    <w:rsid w:val="66CF42EB"/>
    <w:rsid w:val="68A47396"/>
    <w:rsid w:val="69343784"/>
    <w:rsid w:val="6A7977CB"/>
    <w:rsid w:val="6AE71F05"/>
    <w:rsid w:val="6BCC59CF"/>
    <w:rsid w:val="6C2D1A76"/>
    <w:rsid w:val="6C73173F"/>
    <w:rsid w:val="6CDF0597"/>
    <w:rsid w:val="6D153307"/>
    <w:rsid w:val="6E454BA6"/>
    <w:rsid w:val="70222084"/>
    <w:rsid w:val="70500FE2"/>
    <w:rsid w:val="71646722"/>
    <w:rsid w:val="71C6419B"/>
    <w:rsid w:val="729057D5"/>
    <w:rsid w:val="72BF1D17"/>
    <w:rsid w:val="733A3E06"/>
    <w:rsid w:val="7379410F"/>
    <w:rsid w:val="73851776"/>
    <w:rsid w:val="73E129E9"/>
    <w:rsid w:val="744F4A3E"/>
    <w:rsid w:val="7598064C"/>
    <w:rsid w:val="75B10841"/>
    <w:rsid w:val="76572DFC"/>
    <w:rsid w:val="76C164E2"/>
    <w:rsid w:val="77443FA1"/>
    <w:rsid w:val="77BB17BE"/>
    <w:rsid w:val="77DD1D3F"/>
    <w:rsid w:val="781B5C33"/>
    <w:rsid w:val="7869124F"/>
    <w:rsid w:val="799F542A"/>
    <w:rsid w:val="7A747897"/>
    <w:rsid w:val="7A843B63"/>
    <w:rsid w:val="7AB325B5"/>
    <w:rsid w:val="7ACB41B1"/>
    <w:rsid w:val="7B7431AD"/>
    <w:rsid w:val="7BA63112"/>
    <w:rsid w:val="7CB50FD2"/>
    <w:rsid w:val="7E073196"/>
    <w:rsid w:val="7E1A53EA"/>
    <w:rsid w:val="7E812BA7"/>
    <w:rsid w:val="7EDB44D5"/>
    <w:rsid w:val="7F234C4E"/>
    <w:rsid w:val="7F245991"/>
    <w:rsid w:val="7F2F2459"/>
    <w:rsid w:val="7F3E32D6"/>
    <w:rsid w:val="7FD22EC4"/>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20" w:firstLineChars="200"/>
    </w:pPr>
    <w:rPr>
      <w:rFonts w:ascii="Times New Roman" w:hAnsi="Times New Roman" w:eastAsia="宋体" w:cs="Times New Roman"/>
      <w:kern w:val="2"/>
      <w:sz w:val="21"/>
      <w:szCs w:val="24"/>
      <w:lang w:val="en-US" w:eastAsia="zh-CN" w:bidi="ar-SA"/>
    </w:rPr>
  </w:style>
  <w:style w:type="paragraph" w:styleId="2">
    <w:name w:val="heading 1"/>
    <w:basedOn w:val="1"/>
    <w:next w:val="1"/>
    <w:link w:val="102"/>
    <w:qFormat/>
    <w:uiPriority w:val="0"/>
    <w:pPr>
      <w:keepNext/>
      <w:keepLines/>
      <w:numPr>
        <w:ilvl w:val="0"/>
        <w:numId w:val="1"/>
      </w:numPr>
      <w:tabs>
        <w:tab w:val="left" w:pos="425"/>
      </w:tabs>
      <w:spacing w:before="120" w:after="120"/>
      <w:ind w:firstLineChars="0"/>
      <w:jc w:val="both"/>
      <w:outlineLvl w:val="0"/>
    </w:pPr>
    <w:rPr>
      <w:b/>
      <w:bCs/>
      <w:kern w:val="44"/>
      <w:sz w:val="32"/>
      <w:szCs w:val="28"/>
    </w:rPr>
  </w:style>
  <w:style w:type="paragraph" w:styleId="3">
    <w:name w:val="heading 2"/>
    <w:basedOn w:val="1"/>
    <w:next w:val="1"/>
    <w:link w:val="96"/>
    <w:qFormat/>
    <w:uiPriority w:val="0"/>
    <w:pPr>
      <w:keepNext/>
      <w:keepLines/>
      <w:numPr>
        <w:ilvl w:val="1"/>
        <w:numId w:val="1"/>
      </w:numPr>
      <w:tabs>
        <w:tab w:val="left" w:pos="567"/>
      </w:tabs>
      <w:spacing w:before="120" w:after="120"/>
      <w:ind w:firstLineChars="0"/>
      <w:jc w:val="both"/>
      <w:outlineLvl w:val="1"/>
    </w:pPr>
    <w:rPr>
      <w:b/>
      <w:bCs/>
      <w:sz w:val="30"/>
      <w:szCs w:val="32"/>
    </w:rPr>
  </w:style>
  <w:style w:type="paragraph" w:styleId="4">
    <w:name w:val="heading 3"/>
    <w:basedOn w:val="1"/>
    <w:next w:val="1"/>
    <w:link w:val="97"/>
    <w:qFormat/>
    <w:uiPriority w:val="0"/>
    <w:pPr>
      <w:keepNext/>
      <w:keepLines/>
      <w:numPr>
        <w:ilvl w:val="2"/>
        <w:numId w:val="1"/>
      </w:numPr>
      <w:tabs>
        <w:tab w:val="left" w:pos="567"/>
      </w:tabs>
      <w:spacing w:before="120" w:after="120"/>
      <w:ind w:firstLineChars="0"/>
      <w:jc w:val="both"/>
      <w:outlineLvl w:val="2"/>
    </w:pPr>
    <w:rPr>
      <w:b/>
      <w:bCs/>
      <w:sz w:val="28"/>
      <w:szCs w:val="18"/>
    </w:rPr>
  </w:style>
  <w:style w:type="paragraph" w:styleId="5">
    <w:name w:val="heading 4"/>
    <w:basedOn w:val="1"/>
    <w:next w:val="1"/>
    <w:link w:val="106"/>
    <w:qFormat/>
    <w:uiPriority w:val="0"/>
    <w:pPr>
      <w:keepNext/>
      <w:keepLines/>
      <w:tabs>
        <w:tab w:val="left" w:pos="504"/>
      </w:tabs>
      <w:spacing w:before="120" w:after="120"/>
      <w:ind w:firstLine="0" w:firstLineChars="0"/>
      <w:outlineLvl w:val="3"/>
    </w:pPr>
    <w:rPr>
      <w:rFonts w:hAnsi="Arial"/>
      <w:b/>
      <w:bCs/>
      <w:sz w:val="24"/>
      <w:szCs w:val="28"/>
    </w:rPr>
  </w:style>
  <w:style w:type="paragraph" w:styleId="6">
    <w:name w:val="heading 5"/>
    <w:basedOn w:val="1"/>
    <w:next w:val="1"/>
    <w:link w:val="85"/>
    <w:qFormat/>
    <w:uiPriority w:val="0"/>
    <w:pPr>
      <w:keepNext/>
      <w:keepLines/>
      <w:spacing w:before="280" w:after="290" w:line="372" w:lineRule="auto"/>
      <w:ind w:firstLine="0" w:firstLineChars="0"/>
      <w:outlineLvl w:val="4"/>
    </w:pPr>
    <w:rPr>
      <w:b/>
      <w:bCs/>
      <w:sz w:val="28"/>
      <w:szCs w:val="28"/>
    </w:rPr>
  </w:style>
  <w:style w:type="paragraph" w:styleId="7">
    <w:name w:val="heading 6"/>
    <w:basedOn w:val="6"/>
    <w:next w:val="1"/>
    <w:link w:val="87"/>
    <w:qFormat/>
    <w:uiPriority w:val="0"/>
    <w:pPr>
      <w:tabs>
        <w:tab w:val="left" w:pos="1440"/>
      </w:tabs>
      <w:spacing w:before="260" w:after="260" w:line="360" w:lineRule="auto"/>
      <w:outlineLvl w:val="5"/>
    </w:pPr>
    <w:rPr>
      <w:sz w:val="30"/>
      <w:szCs w:val="18"/>
    </w:rPr>
  </w:style>
  <w:style w:type="paragraph" w:styleId="8">
    <w:name w:val="heading 7"/>
    <w:basedOn w:val="7"/>
    <w:next w:val="1"/>
    <w:link w:val="89"/>
    <w:qFormat/>
    <w:uiPriority w:val="0"/>
    <w:pPr>
      <w:tabs>
        <w:tab w:val="left" w:pos="1800"/>
        <w:tab w:val="clear" w:pos="1440"/>
      </w:tabs>
      <w:outlineLvl w:val="6"/>
    </w:pPr>
  </w:style>
  <w:style w:type="paragraph" w:styleId="9">
    <w:name w:val="heading 8"/>
    <w:basedOn w:val="8"/>
    <w:next w:val="1"/>
    <w:link w:val="90"/>
    <w:qFormat/>
    <w:uiPriority w:val="0"/>
    <w:pPr>
      <w:outlineLvl w:val="7"/>
    </w:pPr>
  </w:style>
  <w:style w:type="paragraph" w:styleId="10">
    <w:name w:val="heading 9"/>
    <w:basedOn w:val="9"/>
    <w:next w:val="1"/>
    <w:link w:val="92"/>
    <w:qFormat/>
    <w:uiPriority w:val="0"/>
    <w:pPr>
      <w:tabs>
        <w:tab w:val="left" w:pos="2160"/>
        <w:tab w:val="clear" w:pos="1800"/>
      </w:tabs>
      <w:outlineLvl w:val="8"/>
    </w:pPr>
  </w:style>
  <w:style w:type="character" w:default="1" w:styleId="42">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pPr>
    <w:rPr>
      <w:rFonts w:ascii="Calibri" w:hAnsi="Calibri" w:cs="Calibri"/>
      <w:sz w:val="18"/>
      <w:szCs w:val="18"/>
    </w:rPr>
  </w:style>
  <w:style w:type="paragraph" w:styleId="12">
    <w:name w:val="List Number 2"/>
    <w:basedOn w:val="1"/>
    <w:qFormat/>
    <w:uiPriority w:val="0"/>
    <w:pPr>
      <w:tabs>
        <w:tab w:val="left" w:pos="567"/>
      </w:tabs>
      <w:adjustRightInd w:val="0"/>
      <w:spacing w:line="300" w:lineRule="auto"/>
      <w:ind w:left="425" w:hanging="425"/>
      <w:textAlignment w:val="baseline"/>
    </w:pPr>
    <w:rPr>
      <w:kern w:val="0"/>
      <w:sz w:val="28"/>
      <w:szCs w:val="20"/>
    </w:rPr>
  </w:style>
  <w:style w:type="paragraph" w:styleId="13">
    <w:name w:val="Normal Indent"/>
    <w:basedOn w:val="1"/>
    <w:qFormat/>
    <w:uiPriority w:val="0"/>
    <w:pPr>
      <w:tabs>
        <w:tab w:val="left" w:pos="720"/>
      </w:tabs>
      <w:spacing w:before="60" w:after="60"/>
      <w:ind w:firstLine="480"/>
    </w:pPr>
    <w:rPr>
      <w:sz w:val="24"/>
      <w:szCs w:val="20"/>
    </w:rPr>
  </w:style>
  <w:style w:type="paragraph" w:styleId="14">
    <w:name w:val="Document Map"/>
    <w:basedOn w:val="1"/>
    <w:link w:val="108"/>
    <w:qFormat/>
    <w:uiPriority w:val="0"/>
    <w:rPr>
      <w:rFonts w:ascii="宋体"/>
      <w:sz w:val="18"/>
      <w:szCs w:val="18"/>
    </w:rPr>
  </w:style>
  <w:style w:type="paragraph" w:styleId="15">
    <w:name w:val="annotation text"/>
    <w:basedOn w:val="1"/>
    <w:link w:val="100"/>
    <w:qFormat/>
    <w:uiPriority w:val="0"/>
  </w:style>
  <w:style w:type="paragraph" w:styleId="16">
    <w:name w:val="Body Text 3"/>
    <w:basedOn w:val="1"/>
    <w:link w:val="110"/>
    <w:qFormat/>
    <w:uiPriority w:val="0"/>
    <w:pPr>
      <w:spacing w:after="120"/>
    </w:pPr>
    <w:rPr>
      <w:sz w:val="16"/>
      <w:szCs w:val="16"/>
    </w:rPr>
  </w:style>
  <w:style w:type="paragraph" w:styleId="17">
    <w:name w:val="Body Text"/>
    <w:basedOn w:val="1"/>
    <w:link w:val="104"/>
    <w:qFormat/>
    <w:uiPriority w:val="0"/>
    <w:pPr>
      <w:spacing w:after="120"/>
    </w:pPr>
  </w:style>
  <w:style w:type="paragraph" w:styleId="18">
    <w:name w:val="Body Text Indent"/>
    <w:basedOn w:val="1"/>
    <w:link w:val="94"/>
    <w:qFormat/>
    <w:uiPriority w:val="0"/>
    <w:pPr>
      <w:spacing w:after="120"/>
      <w:ind w:left="420" w:leftChars="200"/>
    </w:pPr>
  </w:style>
  <w:style w:type="paragraph" w:styleId="19">
    <w:name w:val="toc 5"/>
    <w:basedOn w:val="1"/>
    <w:next w:val="1"/>
    <w:qFormat/>
    <w:uiPriority w:val="39"/>
    <w:pPr>
      <w:spacing w:line="240" w:lineRule="auto"/>
      <w:ind w:firstLine="800" w:firstLineChars="800"/>
    </w:pPr>
    <w:rPr>
      <w:rFonts w:cs="Calibri"/>
      <w:szCs w:val="18"/>
    </w:rPr>
  </w:style>
  <w:style w:type="paragraph" w:styleId="20">
    <w:name w:val="toc 3"/>
    <w:basedOn w:val="1"/>
    <w:next w:val="1"/>
    <w:qFormat/>
    <w:uiPriority w:val="39"/>
    <w:pPr>
      <w:spacing w:line="240" w:lineRule="auto"/>
      <w:ind w:firstLine="400" w:firstLineChars="400"/>
    </w:pPr>
    <w:rPr>
      <w:rFonts w:cs="Calibri"/>
      <w:iCs/>
      <w:szCs w:val="20"/>
    </w:rPr>
  </w:style>
  <w:style w:type="paragraph" w:styleId="21">
    <w:name w:val="Plain Text"/>
    <w:basedOn w:val="1"/>
    <w:link w:val="95"/>
    <w:qFormat/>
    <w:uiPriority w:val="0"/>
    <w:rPr>
      <w:rFonts w:ascii="宋体" w:hAnsi="Courier New"/>
      <w:szCs w:val="20"/>
    </w:rPr>
  </w:style>
  <w:style w:type="paragraph" w:styleId="22">
    <w:name w:val="toc 8"/>
    <w:basedOn w:val="1"/>
    <w:next w:val="1"/>
    <w:qFormat/>
    <w:uiPriority w:val="39"/>
    <w:pPr>
      <w:ind w:left="1470"/>
    </w:pPr>
    <w:rPr>
      <w:rFonts w:ascii="Calibri" w:hAnsi="Calibri" w:cs="Calibri"/>
      <w:sz w:val="18"/>
      <w:szCs w:val="18"/>
    </w:rPr>
  </w:style>
  <w:style w:type="paragraph" w:styleId="23">
    <w:name w:val="Date"/>
    <w:basedOn w:val="1"/>
    <w:next w:val="1"/>
    <w:link w:val="113"/>
    <w:qFormat/>
    <w:uiPriority w:val="0"/>
    <w:pPr>
      <w:ind w:left="100" w:leftChars="2500"/>
    </w:pPr>
  </w:style>
  <w:style w:type="paragraph" w:styleId="24">
    <w:name w:val="Body Text Indent 2"/>
    <w:basedOn w:val="1"/>
    <w:link w:val="91"/>
    <w:qFormat/>
    <w:uiPriority w:val="0"/>
    <w:pPr>
      <w:spacing w:after="120" w:line="480" w:lineRule="auto"/>
      <w:ind w:left="420" w:leftChars="200"/>
    </w:pPr>
  </w:style>
  <w:style w:type="paragraph" w:styleId="25">
    <w:name w:val="Balloon Text"/>
    <w:basedOn w:val="1"/>
    <w:link w:val="99"/>
    <w:qFormat/>
    <w:uiPriority w:val="0"/>
    <w:rPr>
      <w:sz w:val="18"/>
      <w:szCs w:val="18"/>
    </w:rPr>
  </w:style>
  <w:style w:type="paragraph" w:styleId="26">
    <w:name w:val="footer"/>
    <w:basedOn w:val="1"/>
    <w:link w:val="98"/>
    <w:qFormat/>
    <w:uiPriority w:val="99"/>
    <w:pPr>
      <w:tabs>
        <w:tab w:val="center" w:pos="4153"/>
        <w:tab w:val="right" w:pos="8306"/>
      </w:tabs>
      <w:snapToGrid w:val="0"/>
      <w:jc w:val="center"/>
    </w:pPr>
    <w:rPr>
      <w:sz w:val="18"/>
      <w:szCs w:val="18"/>
    </w:rPr>
  </w:style>
  <w:style w:type="paragraph" w:styleId="27">
    <w:name w:val="header"/>
    <w:basedOn w:val="1"/>
    <w:link w:val="86"/>
    <w:qFormat/>
    <w:uiPriority w:val="99"/>
    <w:pPr>
      <w:tabs>
        <w:tab w:val="center" w:pos="4153"/>
        <w:tab w:val="right" w:pos="8306"/>
      </w:tabs>
      <w:snapToGrid w:val="0"/>
      <w:jc w:val="center"/>
    </w:pPr>
    <w:rPr>
      <w:sz w:val="18"/>
      <w:szCs w:val="18"/>
    </w:rPr>
  </w:style>
  <w:style w:type="paragraph" w:styleId="28">
    <w:name w:val="toc 1"/>
    <w:basedOn w:val="1"/>
    <w:next w:val="1"/>
    <w:qFormat/>
    <w:uiPriority w:val="39"/>
    <w:pPr>
      <w:spacing w:line="240" w:lineRule="auto"/>
      <w:ind w:firstLine="0" w:firstLineChars="0"/>
    </w:pPr>
    <w:rPr>
      <w:rFonts w:cs="Calibri"/>
      <w:bCs/>
      <w:caps/>
      <w:szCs w:val="20"/>
    </w:rPr>
  </w:style>
  <w:style w:type="paragraph" w:styleId="29">
    <w:name w:val="toc 4"/>
    <w:basedOn w:val="1"/>
    <w:next w:val="1"/>
    <w:qFormat/>
    <w:uiPriority w:val="39"/>
    <w:pPr>
      <w:spacing w:line="240" w:lineRule="auto"/>
      <w:ind w:firstLine="600" w:firstLineChars="600"/>
    </w:pPr>
    <w:rPr>
      <w:rFonts w:cs="Calibri"/>
      <w:szCs w:val="18"/>
    </w:rPr>
  </w:style>
  <w:style w:type="paragraph" w:styleId="30">
    <w:name w:val="index heading"/>
    <w:basedOn w:val="1"/>
    <w:next w:val="31"/>
    <w:qFormat/>
    <w:uiPriority w:val="0"/>
    <w:pPr>
      <w:spacing w:line="300" w:lineRule="auto"/>
    </w:pPr>
    <w:rPr>
      <w:rFonts w:eastAsia="楷体_GB2312"/>
      <w:sz w:val="24"/>
    </w:rPr>
  </w:style>
  <w:style w:type="paragraph" w:styleId="31">
    <w:name w:val="index 1"/>
    <w:basedOn w:val="1"/>
    <w:next w:val="1"/>
    <w:qFormat/>
    <w:uiPriority w:val="0"/>
  </w:style>
  <w:style w:type="paragraph" w:styleId="32">
    <w:name w:val="toc 6"/>
    <w:basedOn w:val="1"/>
    <w:next w:val="1"/>
    <w:qFormat/>
    <w:uiPriority w:val="39"/>
    <w:pPr>
      <w:ind w:left="1050"/>
    </w:pPr>
    <w:rPr>
      <w:rFonts w:ascii="Calibri" w:hAnsi="Calibri" w:cs="Calibri"/>
      <w:sz w:val="18"/>
      <w:szCs w:val="18"/>
    </w:rPr>
  </w:style>
  <w:style w:type="paragraph" w:styleId="33">
    <w:name w:val="Body Text Indent 3"/>
    <w:basedOn w:val="1"/>
    <w:link w:val="107"/>
    <w:qFormat/>
    <w:uiPriority w:val="0"/>
    <w:pPr>
      <w:spacing w:after="120"/>
      <w:ind w:left="420" w:leftChars="200"/>
    </w:pPr>
    <w:rPr>
      <w:sz w:val="16"/>
      <w:szCs w:val="16"/>
    </w:rPr>
  </w:style>
  <w:style w:type="paragraph" w:styleId="34">
    <w:name w:val="toc 2"/>
    <w:basedOn w:val="1"/>
    <w:next w:val="1"/>
    <w:qFormat/>
    <w:uiPriority w:val="39"/>
    <w:pPr>
      <w:spacing w:line="240" w:lineRule="auto"/>
      <w:ind w:firstLine="200"/>
    </w:pPr>
    <w:rPr>
      <w:rFonts w:cs="Calibri"/>
      <w:smallCaps/>
      <w:szCs w:val="20"/>
    </w:rPr>
  </w:style>
  <w:style w:type="paragraph" w:styleId="35">
    <w:name w:val="toc 9"/>
    <w:basedOn w:val="1"/>
    <w:next w:val="1"/>
    <w:qFormat/>
    <w:uiPriority w:val="39"/>
    <w:pPr>
      <w:ind w:left="1680"/>
    </w:pPr>
    <w:rPr>
      <w:rFonts w:ascii="Calibri" w:hAnsi="Calibri" w:cs="Calibri"/>
      <w:sz w:val="18"/>
      <w:szCs w:val="18"/>
    </w:rPr>
  </w:style>
  <w:style w:type="paragraph" w:styleId="36">
    <w:name w:val="Body Text 2"/>
    <w:basedOn w:val="1"/>
    <w:link w:val="111"/>
    <w:qFormat/>
    <w:uiPriority w:val="0"/>
    <w:pPr>
      <w:spacing w:after="120" w:line="480" w:lineRule="auto"/>
    </w:pPr>
  </w:style>
  <w:style w:type="paragraph" w:styleId="37">
    <w:name w:val="Normal (Web)"/>
    <w:basedOn w:val="1"/>
    <w:qFormat/>
    <w:uiPriority w:val="99"/>
    <w:pPr>
      <w:widowControl/>
      <w:spacing w:before="100" w:after="100"/>
    </w:pPr>
    <w:rPr>
      <w:rFonts w:hint="eastAsia" w:ascii="Arial Unicode MS" w:hAnsi="Arial Unicode MS" w:eastAsia="Arial Unicode MS"/>
      <w:kern w:val="0"/>
      <w:sz w:val="24"/>
    </w:rPr>
  </w:style>
  <w:style w:type="paragraph" w:styleId="38">
    <w:name w:val="Title"/>
    <w:basedOn w:val="1"/>
    <w:link w:val="88"/>
    <w:qFormat/>
    <w:uiPriority w:val="0"/>
    <w:pPr>
      <w:tabs>
        <w:tab w:val="left" w:pos="432"/>
      </w:tabs>
      <w:spacing w:before="240" w:after="60"/>
      <w:ind w:left="432" w:hanging="432"/>
      <w:jc w:val="center"/>
      <w:outlineLvl w:val="0"/>
    </w:pPr>
    <w:rPr>
      <w:rFonts w:ascii="Arial" w:hAnsi="Arial"/>
      <w:b/>
      <w:bCs/>
      <w:sz w:val="32"/>
      <w:szCs w:val="32"/>
    </w:rPr>
  </w:style>
  <w:style w:type="paragraph" w:styleId="39">
    <w:name w:val="annotation subject"/>
    <w:basedOn w:val="15"/>
    <w:next w:val="15"/>
    <w:link w:val="129"/>
    <w:semiHidden/>
    <w:unhideWhenUsed/>
    <w:qFormat/>
    <w:uiPriority w:val="0"/>
    <w:rPr>
      <w:b/>
      <w:bCs/>
    </w:rPr>
  </w:style>
  <w:style w:type="paragraph" w:styleId="40">
    <w:name w:val="Body Text First Indent"/>
    <w:basedOn w:val="17"/>
    <w:link w:val="103"/>
    <w:qFormat/>
    <w:uiPriority w:val="0"/>
    <w:pPr>
      <w:ind w:firstLine="100" w:firstLineChars="100"/>
    </w:pPr>
  </w:style>
  <w:style w:type="character" w:styleId="43">
    <w:name w:val="Strong"/>
    <w:qFormat/>
    <w:uiPriority w:val="0"/>
    <w:rPr>
      <w:b/>
      <w:bCs/>
    </w:rPr>
  </w:style>
  <w:style w:type="character" w:styleId="44">
    <w:name w:val="page number"/>
    <w:basedOn w:val="42"/>
    <w:qFormat/>
    <w:uiPriority w:val="0"/>
  </w:style>
  <w:style w:type="character" w:styleId="45">
    <w:name w:val="FollowedHyperlink"/>
    <w:qFormat/>
    <w:uiPriority w:val="0"/>
    <w:rPr>
      <w:color w:val="800080"/>
      <w:u w:val="single"/>
    </w:rPr>
  </w:style>
  <w:style w:type="character" w:styleId="46">
    <w:name w:val="Hyperlink"/>
    <w:qFormat/>
    <w:uiPriority w:val="99"/>
    <w:rPr>
      <w:color w:val="0000FF"/>
      <w:u w:val="single"/>
    </w:rPr>
  </w:style>
  <w:style w:type="character" w:styleId="47">
    <w:name w:val="annotation reference"/>
    <w:qFormat/>
    <w:uiPriority w:val="0"/>
    <w:rPr>
      <w:sz w:val="21"/>
      <w:szCs w:val="21"/>
    </w:rPr>
  </w:style>
  <w:style w:type="paragraph" w:customStyle="1" w:styleId="48">
    <w:name w:val="xl29"/>
    <w:basedOn w:val="1"/>
    <w:qFormat/>
    <w:uiPriority w:val="0"/>
    <w:pPr>
      <w:widowControl/>
      <w:pBdr>
        <w:bottom w:val="single" w:color="auto" w:sz="4" w:space="0"/>
        <w:right w:val="single" w:color="auto" w:sz="12" w:space="0"/>
      </w:pBdr>
      <w:spacing w:before="100" w:beforeAutospacing="1" w:after="100" w:afterAutospacing="1"/>
      <w:textAlignment w:val="top"/>
    </w:pPr>
    <w:rPr>
      <w:rFonts w:ascii="Arial Unicode MS" w:eastAsia="Arial Unicode MS"/>
      <w:kern w:val="0"/>
      <w:sz w:val="24"/>
    </w:rPr>
  </w:style>
  <w:style w:type="paragraph" w:customStyle="1" w:styleId="49">
    <w:name w:val="正文无缩进"/>
    <w:basedOn w:val="1"/>
    <w:qFormat/>
    <w:uiPriority w:val="0"/>
    <w:pPr>
      <w:spacing w:beforeLines="50" w:line="300" w:lineRule="auto"/>
      <w:jc w:val="center"/>
    </w:pPr>
    <w:rPr>
      <w:rFonts w:ascii="宋体" w:hAnsi="宋体"/>
      <w:sz w:val="24"/>
    </w:rPr>
  </w:style>
  <w:style w:type="paragraph" w:customStyle="1" w:styleId="50">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1">
    <w:name w:val="Char Char1"/>
    <w:basedOn w:val="1"/>
    <w:qFormat/>
    <w:uiPriority w:val="0"/>
    <w:pPr>
      <w:widowControl/>
      <w:spacing w:after="160" w:line="240" w:lineRule="exact"/>
    </w:pPr>
    <w:rPr>
      <w:rFonts w:ascii="Verdana" w:hAnsi="Verdana"/>
      <w:kern w:val="0"/>
      <w:sz w:val="20"/>
      <w:lang w:eastAsia="en-US"/>
    </w:rPr>
  </w:style>
  <w:style w:type="paragraph" w:customStyle="1" w:styleId="52">
    <w:name w:val="4"/>
    <w:basedOn w:val="1"/>
    <w:qFormat/>
    <w:uiPriority w:val="0"/>
    <w:pPr>
      <w:spacing w:line="300" w:lineRule="auto"/>
      <w:ind w:firstLine="480"/>
    </w:pPr>
    <w:rPr>
      <w:sz w:val="24"/>
      <w:szCs w:val="20"/>
    </w:rPr>
  </w:style>
  <w:style w:type="paragraph" w:customStyle="1" w:styleId="53">
    <w:name w:val="TOC 标题1"/>
    <w:basedOn w:val="2"/>
    <w:next w:val="1"/>
    <w:qFormat/>
    <w:uiPriority w:val="39"/>
    <w:pPr>
      <w:widowControl/>
      <w:spacing w:before="480" w:after="0" w:line="276" w:lineRule="auto"/>
      <w:outlineLvl w:val="9"/>
    </w:pPr>
    <w:rPr>
      <w:rFonts w:ascii="Cambria" w:hAnsi="Cambria"/>
      <w:color w:val="365F91"/>
      <w:kern w:val="0"/>
      <w:sz w:val="28"/>
    </w:rPr>
  </w:style>
  <w:style w:type="paragraph" w:customStyle="1" w:styleId="54">
    <w:name w:val="Char"/>
    <w:basedOn w:val="1"/>
    <w:qFormat/>
    <w:uiPriority w:val="0"/>
    <w:pPr>
      <w:tabs>
        <w:tab w:val="left" w:pos="360"/>
      </w:tabs>
    </w:pPr>
    <w:rPr>
      <w:sz w:val="24"/>
    </w:rPr>
  </w:style>
  <w:style w:type="paragraph" w:customStyle="1" w:styleId="55">
    <w:name w:val="Char Char3 Char Char Char Char"/>
    <w:basedOn w:val="1"/>
    <w:qFormat/>
    <w:uiPriority w:val="0"/>
    <w:pPr>
      <w:widowControl/>
      <w:spacing w:after="160" w:line="240" w:lineRule="exact"/>
    </w:pPr>
    <w:rPr>
      <w:rFonts w:ascii="Verdana" w:hAnsi="Verdana"/>
      <w:kern w:val="0"/>
      <w:sz w:val="20"/>
      <w:szCs w:val="20"/>
      <w:lang w:eastAsia="en-US"/>
    </w:rPr>
  </w:style>
  <w:style w:type="paragraph" w:customStyle="1" w:styleId="56">
    <w:name w:val="Char Char Char Char"/>
    <w:basedOn w:val="14"/>
    <w:qFormat/>
    <w:uiPriority w:val="0"/>
    <w:pPr>
      <w:widowControl/>
      <w:shd w:val="clear" w:color="auto" w:fill="000080"/>
      <w:ind w:firstLine="454"/>
    </w:pPr>
    <w:rPr>
      <w:rFonts w:ascii="Tahoma" w:hAnsi="Tahoma" w:cs="宋体"/>
      <w:kern w:val="0"/>
      <w:sz w:val="21"/>
      <w:szCs w:val="20"/>
    </w:rPr>
  </w:style>
  <w:style w:type="paragraph" w:customStyle="1" w:styleId="57">
    <w:name w:val="Indent Normal"/>
    <w:basedOn w:val="1"/>
    <w:qFormat/>
    <w:uiPriority w:val="0"/>
    <w:pPr>
      <w:ind w:firstLine="150" w:firstLineChars="150"/>
    </w:pPr>
    <w:rPr>
      <w:sz w:val="24"/>
    </w:rPr>
  </w:style>
  <w:style w:type="paragraph" w:customStyle="1" w:styleId="58">
    <w:name w:val="助手文本"/>
    <w:basedOn w:val="1"/>
    <w:qFormat/>
    <w:uiPriority w:val="0"/>
    <w:pPr>
      <w:autoSpaceDE w:val="0"/>
      <w:autoSpaceDN w:val="0"/>
      <w:adjustRightInd w:val="0"/>
      <w:spacing w:beforeLines="50" w:afterLines="50"/>
      <w:ind w:left="14" w:firstLine="434"/>
      <w:textAlignment w:val="baseline"/>
    </w:pPr>
    <w:rPr>
      <w:rFonts w:ascii="楷体_GB2312" w:eastAsia="楷体_GB2312"/>
      <w:kern w:val="0"/>
      <w:sz w:val="24"/>
      <w:szCs w:val="20"/>
      <w:u w:val="single"/>
    </w:rPr>
  </w:style>
  <w:style w:type="paragraph" w:customStyle="1" w:styleId="59">
    <w:name w:val="样式1"/>
    <w:basedOn w:val="1"/>
    <w:link w:val="130"/>
    <w:qFormat/>
    <w:uiPriority w:val="0"/>
    <w:pPr>
      <w:spacing w:line="300" w:lineRule="auto"/>
      <w:ind w:firstLine="480"/>
    </w:pPr>
    <w:rPr>
      <w:sz w:val="24"/>
    </w:rPr>
  </w:style>
  <w:style w:type="paragraph" w:customStyle="1" w:styleId="60">
    <w:name w:val="正文--表格内正文"/>
    <w:basedOn w:val="1"/>
    <w:qFormat/>
    <w:uiPriority w:val="0"/>
    <w:pPr>
      <w:spacing w:beforeLines="50" w:line="0" w:lineRule="atLeast"/>
      <w:jc w:val="center"/>
    </w:pPr>
    <w:rPr>
      <w:rFonts w:ascii="宋体" w:hAnsi="宋体"/>
      <w:sz w:val="24"/>
    </w:rPr>
  </w:style>
  <w:style w:type="paragraph" w:customStyle="1" w:styleId="61">
    <w:name w:val="Char Char1 Char Char Char Char Char Char"/>
    <w:basedOn w:val="1"/>
    <w:qFormat/>
    <w:uiPriority w:val="0"/>
    <w:pPr>
      <w:widowControl/>
      <w:spacing w:after="160" w:line="240" w:lineRule="exact"/>
    </w:pPr>
    <w:rPr>
      <w:rFonts w:ascii="Verdana" w:hAnsi="Verdana" w:eastAsia="仿宋_GB2312"/>
      <w:kern w:val="0"/>
      <w:sz w:val="24"/>
      <w:szCs w:val="20"/>
      <w:lang w:eastAsia="en-US"/>
    </w:rPr>
  </w:style>
  <w:style w:type="paragraph" w:customStyle="1" w:styleId="62">
    <w:name w:val="样式4 Char"/>
    <w:basedOn w:val="1"/>
    <w:qFormat/>
    <w:uiPriority w:val="0"/>
    <w:pPr>
      <w:widowControl/>
      <w:ind w:firstLine="480"/>
    </w:pPr>
    <w:rPr>
      <w:color w:val="000000"/>
      <w:kern w:val="0"/>
      <w:sz w:val="24"/>
    </w:rPr>
  </w:style>
  <w:style w:type="paragraph" w:customStyle="1" w:styleId="63">
    <w:name w:val="列出段落1"/>
    <w:basedOn w:val="1"/>
    <w:qFormat/>
    <w:uiPriority w:val="34"/>
  </w:style>
  <w:style w:type="paragraph" w:customStyle="1" w:styleId="64">
    <w:name w:val="paragraphindent"/>
    <w:basedOn w:val="1"/>
    <w:qFormat/>
    <w:uiPriority w:val="0"/>
    <w:pPr>
      <w:widowControl/>
      <w:spacing w:before="100" w:beforeAutospacing="1" w:after="100" w:afterAutospacing="1"/>
    </w:pPr>
    <w:rPr>
      <w:rFonts w:ascii="宋体" w:hAnsi="宋体" w:cs="宋体"/>
      <w:kern w:val="0"/>
      <w:sz w:val="24"/>
    </w:rPr>
  </w:style>
  <w:style w:type="paragraph" w:customStyle="1" w:styleId="65">
    <w:name w:val="FA正文"/>
    <w:basedOn w:val="1"/>
    <w:link w:val="109"/>
    <w:qFormat/>
    <w:uiPriority w:val="0"/>
    <w:pPr>
      <w:tabs>
        <w:tab w:val="left" w:pos="3375"/>
      </w:tabs>
      <w:ind w:firstLine="520"/>
    </w:pPr>
    <w:rPr>
      <w:rFonts w:ascii="宋体" w:hAnsi="宋体"/>
      <w:spacing w:val="10"/>
      <w:sz w:val="24"/>
    </w:rPr>
  </w:style>
  <w:style w:type="paragraph" w:customStyle="1" w:styleId="66">
    <w:name w:val="14_black"/>
    <w:basedOn w:val="1"/>
    <w:qFormat/>
    <w:uiPriority w:val="0"/>
    <w:pPr>
      <w:widowControl/>
      <w:spacing w:before="100" w:beforeAutospacing="1" w:after="100" w:afterAutospacing="1"/>
    </w:pPr>
    <w:rPr>
      <w:rFonts w:ascii="宋体" w:hAnsi="宋体" w:cs="宋体"/>
      <w:color w:val="000000"/>
      <w:kern w:val="0"/>
      <w:sz w:val="23"/>
      <w:szCs w:val="23"/>
    </w:rPr>
  </w:style>
  <w:style w:type="paragraph" w:customStyle="1" w:styleId="67">
    <w:name w:val="È±Ê¡ÎÄ±¾"/>
    <w:basedOn w:val="1"/>
    <w:qFormat/>
    <w:uiPriority w:val="0"/>
    <w:pPr>
      <w:widowControl/>
      <w:overflowPunct w:val="0"/>
      <w:autoSpaceDE w:val="0"/>
      <w:autoSpaceDN w:val="0"/>
      <w:adjustRightInd w:val="0"/>
      <w:textAlignment w:val="baseline"/>
    </w:pPr>
    <w:rPr>
      <w:kern w:val="0"/>
      <w:sz w:val="24"/>
      <w:szCs w:val="20"/>
    </w:rPr>
  </w:style>
  <w:style w:type="paragraph" w:customStyle="1" w:styleId="68">
    <w:name w:val="样式2"/>
    <w:basedOn w:val="1"/>
    <w:link w:val="115"/>
    <w:qFormat/>
    <w:uiPriority w:val="0"/>
    <w:pPr>
      <w:spacing w:before="120" w:after="120"/>
      <w:outlineLvl w:val="1"/>
    </w:pPr>
    <w:rPr>
      <w:b/>
      <w:sz w:val="30"/>
    </w:rPr>
  </w:style>
  <w:style w:type="paragraph" w:customStyle="1" w:styleId="69">
    <w:name w:val="样式3"/>
    <w:basedOn w:val="27"/>
    <w:link w:val="116"/>
    <w:qFormat/>
    <w:uiPriority w:val="0"/>
    <w:pPr>
      <w:ind w:firstLine="360"/>
    </w:pPr>
  </w:style>
  <w:style w:type="paragraph" w:customStyle="1" w:styleId="70">
    <w:name w:val="样式4"/>
    <w:basedOn w:val="69"/>
    <w:link w:val="117"/>
    <w:qFormat/>
    <w:uiPriority w:val="0"/>
  </w:style>
  <w:style w:type="paragraph" w:customStyle="1" w:styleId="71">
    <w:name w:val="样式5"/>
    <w:basedOn w:val="27"/>
    <w:link w:val="118"/>
    <w:qFormat/>
    <w:uiPriority w:val="0"/>
    <w:pPr>
      <w:ind w:firstLine="360"/>
    </w:pPr>
  </w:style>
  <w:style w:type="paragraph" w:customStyle="1" w:styleId="72">
    <w:name w:val="样式6"/>
    <w:basedOn w:val="27"/>
    <w:link w:val="119"/>
    <w:qFormat/>
    <w:uiPriority w:val="0"/>
    <w:pPr>
      <w:ind w:firstLine="360"/>
    </w:pPr>
  </w:style>
  <w:style w:type="paragraph" w:customStyle="1" w:styleId="73">
    <w:name w:val="样式7"/>
    <w:basedOn w:val="4"/>
    <w:link w:val="120"/>
    <w:qFormat/>
    <w:uiPriority w:val="0"/>
  </w:style>
  <w:style w:type="paragraph" w:customStyle="1" w:styleId="74">
    <w:name w:val="样式8"/>
    <w:basedOn w:val="26"/>
    <w:link w:val="121"/>
    <w:qFormat/>
    <w:uiPriority w:val="0"/>
    <w:pPr>
      <w:ind w:firstLine="0" w:firstLineChars="0"/>
      <w:jc w:val="left"/>
    </w:pPr>
  </w:style>
  <w:style w:type="paragraph" w:customStyle="1" w:styleId="75">
    <w:name w:val="样式9"/>
    <w:basedOn w:val="74"/>
    <w:link w:val="122"/>
    <w:qFormat/>
    <w:uiPriority w:val="0"/>
    <w:pPr>
      <w:jc w:val="center"/>
    </w:pPr>
  </w:style>
  <w:style w:type="paragraph" w:customStyle="1" w:styleId="76">
    <w:name w:val="样式10"/>
    <w:basedOn w:val="75"/>
    <w:link w:val="123"/>
    <w:qFormat/>
    <w:uiPriority w:val="0"/>
    <w:pPr>
      <w:pBdr>
        <w:top w:val="single" w:color="76923C" w:sz="24" w:space="1"/>
      </w:pBdr>
    </w:pPr>
  </w:style>
  <w:style w:type="paragraph" w:customStyle="1" w:styleId="77">
    <w:name w:val="样式11"/>
    <w:basedOn w:val="76"/>
    <w:link w:val="124"/>
    <w:qFormat/>
    <w:uiPriority w:val="0"/>
    <w:pPr>
      <w:pBdr>
        <w:top w:val="none" w:color="auto" w:sz="0" w:space="0"/>
      </w:pBdr>
    </w:pPr>
  </w:style>
  <w:style w:type="paragraph" w:customStyle="1" w:styleId="78">
    <w:name w:val="样式12"/>
    <w:basedOn w:val="77"/>
    <w:link w:val="125"/>
    <w:qFormat/>
    <w:uiPriority w:val="0"/>
  </w:style>
  <w:style w:type="paragraph" w:customStyle="1" w:styleId="79">
    <w:name w:val="样式13"/>
    <w:basedOn w:val="73"/>
    <w:link w:val="126"/>
    <w:qFormat/>
    <w:uiPriority w:val="0"/>
  </w:style>
  <w:style w:type="paragraph" w:customStyle="1" w:styleId="80">
    <w:name w:val="2"/>
    <w:basedOn w:val="1"/>
    <w:link w:val="127"/>
    <w:qFormat/>
    <w:uiPriority w:val="0"/>
    <w:pPr>
      <w:autoSpaceDE w:val="0"/>
      <w:autoSpaceDN w:val="0"/>
      <w:adjustRightInd w:val="0"/>
      <w:ind w:firstLine="0" w:firstLineChars="0"/>
      <w:jc w:val="center"/>
    </w:pPr>
    <w:rPr>
      <w:spacing w:val="4"/>
    </w:rPr>
  </w:style>
  <w:style w:type="paragraph" w:customStyle="1" w:styleId="81">
    <w:name w:val="1"/>
    <w:basedOn w:val="1"/>
    <w:link w:val="128"/>
    <w:qFormat/>
    <w:uiPriority w:val="0"/>
    <w:pPr>
      <w:ind w:firstLine="0" w:firstLineChars="0"/>
    </w:pPr>
  </w:style>
  <w:style w:type="paragraph" w:customStyle="1" w:styleId="82">
    <w:name w:val="飞越型"/>
    <w:qFormat/>
    <w:uiPriority w:val="0"/>
    <w:pPr>
      <w:spacing w:after="200" w:line="276" w:lineRule="auto"/>
    </w:pPr>
    <w:rPr>
      <w:rFonts w:ascii="Calibri" w:hAnsi="Calibri" w:eastAsia="宋体" w:cs="黑体"/>
      <w:sz w:val="22"/>
      <w:szCs w:val="22"/>
      <w:lang w:val="en-US" w:eastAsia="zh-CN" w:bidi="ar-SA"/>
    </w:rPr>
  </w:style>
  <w:style w:type="paragraph" w:customStyle="1" w:styleId="83">
    <w:name w:val="无间隔1"/>
    <w:qFormat/>
    <w:uiPriority w:val="1"/>
    <w:pPr>
      <w:widowControl w:val="0"/>
      <w:ind w:firstLine="420" w:firstLineChars="200"/>
    </w:pPr>
    <w:rPr>
      <w:rFonts w:ascii="Times New Roman" w:hAnsi="Times New Roman" w:eastAsia="宋体" w:cs="Times New Roman"/>
      <w:kern w:val="2"/>
      <w:sz w:val="21"/>
      <w:szCs w:val="24"/>
      <w:lang w:val="en-US" w:eastAsia="zh-CN" w:bidi="ar-SA"/>
    </w:rPr>
  </w:style>
  <w:style w:type="paragraph" w:customStyle="1" w:styleId="84">
    <w:name w:val="列出段落2"/>
    <w:basedOn w:val="1"/>
    <w:qFormat/>
    <w:uiPriority w:val="34"/>
    <w:pPr>
      <w:spacing w:line="240" w:lineRule="auto"/>
      <w:jc w:val="both"/>
    </w:pPr>
    <w:rPr>
      <w:rFonts w:ascii="Calibri" w:hAnsi="Calibri"/>
      <w:szCs w:val="22"/>
    </w:rPr>
  </w:style>
  <w:style w:type="character" w:customStyle="1" w:styleId="85">
    <w:name w:val="标题 5 Char"/>
    <w:link w:val="6"/>
    <w:qFormat/>
    <w:uiPriority w:val="0"/>
    <w:rPr>
      <w:b/>
      <w:bCs/>
      <w:kern w:val="2"/>
      <w:sz w:val="28"/>
      <w:szCs w:val="28"/>
    </w:rPr>
  </w:style>
  <w:style w:type="character" w:customStyle="1" w:styleId="86">
    <w:name w:val="页眉 Char"/>
    <w:link w:val="27"/>
    <w:qFormat/>
    <w:uiPriority w:val="99"/>
    <w:rPr>
      <w:kern w:val="2"/>
      <w:sz w:val="18"/>
      <w:szCs w:val="18"/>
    </w:rPr>
  </w:style>
  <w:style w:type="character" w:customStyle="1" w:styleId="87">
    <w:name w:val="标题 6 Char"/>
    <w:link w:val="7"/>
    <w:qFormat/>
    <w:uiPriority w:val="0"/>
    <w:rPr>
      <w:b/>
      <w:bCs/>
      <w:kern w:val="2"/>
      <w:sz w:val="30"/>
      <w:szCs w:val="18"/>
    </w:rPr>
  </w:style>
  <w:style w:type="character" w:customStyle="1" w:styleId="88">
    <w:name w:val="标题 Char"/>
    <w:link w:val="38"/>
    <w:qFormat/>
    <w:uiPriority w:val="0"/>
    <w:rPr>
      <w:rFonts w:ascii="Arial" w:hAnsi="Arial" w:cs="Arial"/>
      <w:b/>
      <w:bCs/>
      <w:kern w:val="2"/>
      <w:sz w:val="32"/>
      <w:szCs w:val="32"/>
    </w:rPr>
  </w:style>
  <w:style w:type="character" w:customStyle="1" w:styleId="89">
    <w:name w:val="标题 7 Char"/>
    <w:link w:val="8"/>
    <w:qFormat/>
    <w:uiPriority w:val="0"/>
    <w:rPr>
      <w:b/>
      <w:bCs/>
      <w:kern w:val="2"/>
      <w:sz w:val="30"/>
      <w:szCs w:val="18"/>
    </w:rPr>
  </w:style>
  <w:style w:type="character" w:customStyle="1" w:styleId="90">
    <w:name w:val="标题 8 Char"/>
    <w:link w:val="9"/>
    <w:qFormat/>
    <w:uiPriority w:val="0"/>
    <w:rPr>
      <w:b/>
      <w:bCs/>
      <w:kern w:val="2"/>
      <w:sz w:val="30"/>
      <w:szCs w:val="18"/>
    </w:rPr>
  </w:style>
  <w:style w:type="character" w:customStyle="1" w:styleId="91">
    <w:name w:val="正文文本缩进 2 Char"/>
    <w:link w:val="24"/>
    <w:qFormat/>
    <w:uiPriority w:val="0"/>
    <w:rPr>
      <w:kern w:val="2"/>
      <w:sz w:val="21"/>
      <w:szCs w:val="24"/>
    </w:rPr>
  </w:style>
  <w:style w:type="character" w:customStyle="1" w:styleId="92">
    <w:name w:val="标题 9 Char"/>
    <w:link w:val="10"/>
    <w:qFormat/>
    <w:uiPriority w:val="0"/>
    <w:rPr>
      <w:b/>
      <w:bCs/>
      <w:kern w:val="2"/>
      <w:sz w:val="30"/>
      <w:szCs w:val="18"/>
    </w:rPr>
  </w:style>
  <w:style w:type="character" w:customStyle="1" w:styleId="93">
    <w:name w:val="large1"/>
    <w:qFormat/>
    <w:uiPriority w:val="0"/>
    <w:rPr>
      <w:rFonts w:hint="eastAsia" w:ascii="宋体" w:hAnsi="宋体" w:eastAsia="宋体"/>
      <w:sz w:val="22"/>
      <w:szCs w:val="22"/>
    </w:rPr>
  </w:style>
  <w:style w:type="character" w:customStyle="1" w:styleId="94">
    <w:name w:val="正文文本缩进 Char"/>
    <w:link w:val="18"/>
    <w:qFormat/>
    <w:uiPriority w:val="0"/>
    <w:rPr>
      <w:kern w:val="2"/>
      <w:sz w:val="21"/>
      <w:szCs w:val="24"/>
    </w:rPr>
  </w:style>
  <w:style w:type="character" w:customStyle="1" w:styleId="95">
    <w:name w:val="纯文本 Char"/>
    <w:link w:val="21"/>
    <w:qFormat/>
    <w:uiPriority w:val="0"/>
    <w:rPr>
      <w:rFonts w:ascii="宋体" w:hAnsi="Courier New"/>
      <w:kern w:val="2"/>
      <w:sz w:val="21"/>
    </w:rPr>
  </w:style>
  <w:style w:type="character" w:customStyle="1" w:styleId="96">
    <w:name w:val="标题 2 Char"/>
    <w:link w:val="3"/>
    <w:qFormat/>
    <w:uiPriority w:val="0"/>
    <w:rPr>
      <w:b/>
      <w:bCs/>
      <w:kern w:val="2"/>
      <w:sz w:val="30"/>
      <w:szCs w:val="32"/>
    </w:rPr>
  </w:style>
  <w:style w:type="character" w:customStyle="1" w:styleId="97">
    <w:name w:val="标题 3 Char"/>
    <w:link w:val="4"/>
    <w:qFormat/>
    <w:uiPriority w:val="0"/>
    <w:rPr>
      <w:b/>
      <w:bCs/>
      <w:kern w:val="2"/>
      <w:sz w:val="28"/>
      <w:szCs w:val="18"/>
    </w:rPr>
  </w:style>
  <w:style w:type="character" w:customStyle="1" w:styleId="98">
    <w:name w:val="页脚 Char"/>
    <w:link w:val="26"/>
    <w:qFormat/>
    <w:uiPriority w:val="99"/>
    <w:rPr>
      <w:kern w:val="2"/>
      <w:sz w:val="18"/>
      <w:szCs w:val="18"/>
    </w:rPr>
  </w:style>
  <w:style w:type="character" w:customStyle="1" w:styleId="99">
    <w:name w:val="批注框文本 Char"/>
    <w:link w:val="25"/>
    <w:qFormat/>
    <w:uiPriority w:val="0"/>
    <w:rPr>
      <w:kern w:val="2"/>
      <w:sz w:val="18"/>
      <w:szCs w:val="18"/>
    </w:rPr>
  </w:style>
  <w:style w:type="character" w:customStyle="1" w:styleId="100">
    <w:name w:val="批注文字 Char"/>
    <w:link w:val="15"/>
    <w:qFormat/>
    <w:uiPriority w:val="0"/>
    <w:rPr>
      <w:kern w:val="2"/>
      <w:sz w:val="21"/>
      <w:szCs w:val="24"/>
    </w:rPr>
  </w:style>
  <w:style w:type="character" w:customStyle="1" w:styleId="101">
    <w:name w:val="14_black1"/>
    <w:qFormat/>
    <w:uiPriority w:val="0"/>
    <w:rPr>
      <w:color w:val="000000"/>
      <w:sz w:val="23"/>
      <w:szCs w:val="23"/>
    </w:rPr>
  </w:style>
  <w:style w:type="character" w:customStyle="1" w:styleId="102">
    <w:name w:val="标题 1 Char"/>
    <w:link w:val="2"/>
    <w:qFormat/>
    <w:uiPriority w:val="0"/>
    <w:rPr>
      <w:b/>
      <w:bCs/>
      <w:kern w:val="44"/>
      <w:sz w:val="32"/>
      <w:szCs w:val="28"/>
    </w:rPr>
  </w:style>
  <w:style w:type="character" w:customStyle="1" w:styleId="103">
    <w:name w:val="正文首行缩进 Char"/>
    <w:link w:val="40"/>
    <w:qFormat/>
    <w:uiPriority w:val="0"/>
    <w:rPr>
      <w:kern w:val="2"/>
      <w:sz w:val="21"/>
      <w:szCs w:val="24"/>
    </w:rPr>
  </w:style>
  <w:style w:type="character" w:customStyle="1" w:styleId="104">
    <w:name w:val="正文文本 Char"/>
    <w:link w:val="17"/>
    <w:qFormat/>
    <w:uiPriority w:val="0"/>
    <w:rPr>
      <w:kern w:val="2"/>
      <w:sz w:val="21"/>
      <w:szCs w:val="24"/>
    </w:rPr>
  </w:style>
  <w:style w:type="character" w:customStyle="1" w:styleId="105">
    <w:name w:val="f141"/>
    <w:qFormat/>
    <w:uiPriority w:val="0"/>
    <w:rPr>
      <w:sz w:val="21"/>
      <w:szCs w:val="21"/>
    </w:rPr>
  </w:style>
  <w:style w:type="character" w:customStyle="1" w:styleId="106">
    <w:name w:val="标题 4 Char"/>
    <w:link w:val="5"/>
    <w:qFormat/>
    <w:uiPriority w:val="0"/>
    <w:rPr>
      <w:rFonts w:hAnsi="Arial"/>
      <w:b/>
      <w:bCs/>
      <w:kern w:val="2"/>
      <w:sz w:val="24"/>
      <w:szCs w:val="28"/>
    </w:rPr>
  </w:style>
  <w:style w:type="character" w:customStyle="1" w:styleId="107">
    <w:name w:val="正文文本缩进 3 Char"/>
    <w:link w:val="33"/>
    <w:qFormat/>
    <w:uiPriority w:val="0"/>
    <w:rPr>
      <w:kern w:val="2"/>
      <w:sz w:val="16"/>
      <w:szCs w:val="16"/>
    </w:rPr>
  </w:style>
  <w:style w:type="character" w:customStyle="1" w:styleId="108">
    <w:name w:val="文档结构图 Char"/>
    <w:link w:val="14"/>
    <w:qFormat/>
    <w:uiPriority w:val="0"/>
    <w:rPr>
      <w:rFonts w:ascii="宋体"/>
      <w:kern w:val="2"/>
      <w:sz w:val="18"/>
      <w:szCs w:val="18"/>
    </w:rPr>
  </w:style>
  <w:style w:type="character" w:customStyle="1" w:styleId="109">
    <w:name w:val="FA正文 Char"/>
    <w:link w:val="65"/>
    <w:qFormat/>
    <w:uiPriority w:val="0"/>
    <w:rPr>
      <w:rFonts w:ascii="宋体" w:hAnsi="宋体"/>
      <w:spacing w:val="10"/>
      <w:kern w:val="2"/>
      <w:sz w:val="24"/>
      <w:szCs w:val="24"/>
    </w:rPr>
  </w:style>
  <w:style w:type="character" w:customStyle="1" w:styleId="110">
    <w:name w:val="正文文本 3 Char"/>
    <w:link w:val="16"/>
    <w:qFormat/>
    <w:uiPriority w:val="0"/>
    <w:rPr>
      <w:kern w:val="2"/>
      <w:sz w:val="16"/>
      <w:szCs w:val="16"/>
    </w:rPr>
  </w:style>
  <w:style w:type="character" w:customStyle="1" w:styleId="111">
    <w:name w:val="正文文本 2 Char"/>
    <w:link w:val="36"/>
    <w:qFormat/>
    <w:uiPriority w:val="0"/>
    <w:rPr>
      <w:kern w:val="2"/>
      <w:sz w:val="21"/>
      <w:szCs w:val="24"/>
    </w:rPr>
  </w:style>
  <w:style w:type="character" w:customStyle="1" w:styleId="112">
    <w:name w:val="Indent Normal Char"/>
    <w:qFormat/>
    <w:uiPriority w:val="0"/>
    <w:rPr>
      <w:rFonts w:eastAsia="宋体"/>
      <w:kern w:val="2"/>
      <w:sz w:val="21"/>
      <w:szCs w:val="24"/>
      <w:lang w:val="en-US" w:eastAsia="zh-CN" w:bidi="ar-SA"/>
    </w:rPr>
  </w:style>
  <w:style w:type="character" w:customStyle="1" w:styleId="113">
    <w:name w:val="日期 Char"/>
    <w:link w:val="23"/>
    <w:qFormat/>
    <w:uiPriority w:val="0"/>
    <w:rPr>
      <w:kern w:val="2"/>
      <w:sz w:val="21"/>
      <w:szCs w:val="24"/>
    </w:rPr>
  </w:style>
  <w:style w:type="character" w:customStyle="1" w:styleId="114">
    <w:name w:val="p11b1"/>
    <w:qFormat/>
    <w:uiPriority w:val="0"/>
    <w:rPr>
      <w:color w:val="000000"/>
      <w:spacing w:val="320"/>
      <w:sz w:val="20"/>
      <w:szCs w:val="20"/>
      <w:u w:val="none"/>
    </w:rPr>
  </w:style>
  <w:style w:type="character" w:customStyle="1" w:styleId="115">
    <w:name w:val="样式2 Char"/>
    <w:link w:val="68"/>
    <w:qFormat/>
    <w:uiPriority w:val="0"/>
    <w:rPr>
      <w:b/>
      <w:kern w:val="2"/>
      <w:sz w:val="30"/>
      <w:szCs w:val="24"/>
    </w:rPr>
  </w:style>
  <w:style w:type="character" w:customStyle="1" w:styleId="116">
    <w:name w:val="样式3 Char"/>
    <w:link w:val="69"/>
    <w:qFormat/>
    <w:uiPriority w:val="0"/>
    <w:rPr>
      <w:kern w:val="2"/>
      <w:sz w:val="18"/>
      <w:szCs w:val="18"/>
    </w:rPr>
  </w:style>
  <w:style w:type="character" w:customStyle="1" w:styleId="117">
    <w:name w:val="样式4 Char1"/>
    <w:link w:val="70"/>
    <w:qFormat/>
    <w:uiPriority w:val="0"/>
    <w:rPr>
      <w:kern w:val="2"/>
      <w:sz w:val="18"/>
      <w:szCs w:val="18"/>
    </w:rPr>
  </w:style>
  <w:style w:type="character" w:customStyle="1" w:styleId="118">
    <w:name w:val="样式5 Char"/>
    <w:link w:val="71"/>
    <w:qFormat/>
    <w:uiPriority w:val="0"/>
    <w:rPr>
      <w:kern w:val="2"/>
      <w:sz w:val="18"/>
      <w:szCs w:val="18"/>
    </w:rPr>
  </w:style>
  <w:style w:type="character" w:customStyle="1" w:styleId="119">
    <w:name w:val="样式6 Char"/>
    <w:link w:val="72"/>
    <w:qFormat/>
    <w:uiPriority w:val="0"/>
    <w:rPr>
      <w:kern w:val="2"/>
      <w:sz w:val="18"/>
      <w:szCs w:val="18"/>
    </w:rPr>
  </w:style>
  <w:style w:type="character" w:customStyle="1" w:styleId="120">
    <w:name w:val="样式7 Char"/>
    <w:link w:val="73"/>
    <w:qFormat/>
    <w:uiPriority w:val="0"/>
    <w:rPr>
      <w:b/>
      <w:bCs/>
      <w:kern w:val="2"/>
      <w:sz w:val="28"/>
      <w:szCs w:val="18"/>
    </w:rPr>
  </w:style>
  <w:style w:type="character" w:customStyle="1" w:styleId="121">
    <w:name w:val="样式8 Char"/>
    <w:link w:val="74"/>
    <w:qFormat/>
    <w:uiPriority w:val="0"/>
    <w:rPr>
      <w:kern w:val="2"/>
      <w:sz w:val="18"/>
      <w:szCs w:val="18"/>
    </w:rPr>
  </w:style>
  <w:style w:type="character" w:customStyle="1" w:styleId="122">
    <w:name w:val="样式9 Char"/>
    <w:link w:val="75"/>
    <w:qFormat/>
    <w:uiPriority w:val="0"/>
    <w:rPr>
      <w:kern w:val="2"/>
      <w:sz w:val="18"/>
      <w:szCs w:val="18"/>
    </w:rPr>
  </w:style>
  <w:style w:type="character" w:customStyle="1" w:styleId="123">
    <w:name w:val="样式10 Char"/>
    <w:link w:val="76"/>
    <w:qFormat/>
    <w:uiPriority w:val="0"/>
    <w:rPr>
      <w:kern w:val="2"/>
      <w:sz w:val="18"/>
      <w:szCs w:val="18"/>
    </w:rPr>
  </w:style>
  <w:style w:type="character" w:customStyle="1" w:styleId="124">
    <w:name w:val="样式11 Char"/>
    <w:link w:val="77"/>
    <w:qFormat/>
    <w:uiPriority w:val="0"/>
    <w:rPr>
      <w:kern w:val="2"/>
      <w:sz w:val="18"/>
      <w:szCs w:val="18"/>
    </w:rPr>
  </w:style>
  <w:style w:type="character" w:customStyle="1" w:styleId="125">
    <w:name w:val="样式12 Char"/>
    <w:link w:val="78"/>
    <w:qFormat/>
    <w:uiPriority w:val="0"/>
    <w:rPr>
      <w:kern w:val="2"/>
      <w:sz w:val="18"/>
      <w:szCs w:val="18"/>
    </w:rPr>
  </w:style>
  <w:style w:type="character" w:customStyle="1" w:styleId="126">
    <w:name w:val="样式13 Char"/>
    <w:link w:val="79"/>
    <w:qFormat/>
    <w:uiPriority w:val="0"/>
    <w:rPr>
      <w:b/>
      <w:bCs/>
      <w:kern w:val="2"/>
      <w:sz w:val="28"/>
      <w:szCs w:val="18"/>
    </w:rPr>
  </w:style>
  <w:style w:type="character" w:customStyle="1" w:styleId="127">
    <w:name w:val="2 Char"/>
    <w:link w:val="80"/>
    <w:qFormat/>
    <w:uiPriority w:val="0"/>
    <w:rPr>
      <w:spacing w:val="4"/>
      <w:kern w:val="2"/>
      <w:sz w:val="21"/>
      <w:szCs w:val="24"/>
    </w:rPr>
  </w:style>
  <w:style w:type="character" w:customStyle="1" w:styleId="128">
    <w:name w:val="1 Char"/>
    <w:link w:val="81"/>
    <w:qFormat/>
    <w:uiPriority w:val="0"/>
    <w:rPr>
      <w:kern w:val="2"/>
      <w:sz w:val="21"/>
      <w:szCs w:val="24"/>
    </w:rPr>
  </w:style>
  <w:style w:type="character" w:customStyle="1" w:styleId="129">
    <w:name w:val="批注主题 Char"/>
    <w:link w:val="39"/>
    <w:semiHidden/>
    <w:qFormat/>
    <w:uiPriority w:val="0"/>
    <w:rPr>
      <w:b/>
      <w:bCs/>
      <w:kern w:val="2"/>
      <w:sz w:val="21"/>
      <w:szCs w:val="24"/>
    </w:rPr>
  </w:style>
  <w:style w:type="character" w:customStyle="1" w:styleId="130">
    <w:name w:val="样式1 Char"/>
    <w:link w:val="59"/>
    <w:qFormat/>
    <w:uiPriority w:val="0"/>
    <w:rPr>
      <w:kern w:val="2"/>
      <w:sz w:val="24"/>
      <w:szCs w:val="24"/>
    </w:rPr>
  </w:style>
  <w:style w:type="paragraph" w:styleId="131">
    <w:name w:val="No Spacing"/>
    <w:qFormat/>
    <w:uiPriority w:val="1"/>
    <w:pPr>
      <w:widowControl w:val="0"/>
      <w:spacing w:line="360" w:lineRule="auto"/>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3" Type="http://schemas.openxmlformats.org/officeDocument/2006/relationships/fontTable" Target="fontTable.xml"/><Relationship Id="rId42" Type="http://schemas.openxmlformats.org/officeDocument/2006/relationships/customXml" Target="../customXml/item1.xml"/><Relationship Id="rId41" Type="http://schemas.openxmlformats.org/officeDocument/2006/relationships/numbering" Target="numbering.xml"/><Relationship Id="rId40" Type="http://schemas.openxmlformats.org/officeDocument/2006/relationships/image" Target="media/image24.png"/><Relationship Id="rId4" Type="http://schemas.openxmlformats.org/officeDocument/2006/relationships/endnotes" Target="endnotes.xml"/><Relationship Id="rId39" Type="http://schemas.openxmlformats.org/officeDocument/2006/relationships/image" Target="media/image23.png"/><Relationship Id="rId38" Type="http://schemas.openxmlformats.org/officeDocument/2006/relationships/image" Target="media/image22.png"/><Relationship Id="rId37" Type="http://schemas.openxmlformats.org/officeDocument/2006/relationships/image" Target="media/image21.png"/><Relationship Id="rId36" Type="http://schemas.openxmlformats.org/officeDocument/2006/relationships/image" Target="media/image20.png"/><Relationship Id="rId35" Type="http://schemas.openxmlformats.org/officeDocument/2006/relationships/image" Target="media/image19.png"/><Relationship Id="rId34" Type="http://schemas.openxmlformats.org/officeDocument/2006/relationships/image" Target="media/image18.png"/><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png"/><Relationship Id="rId30" Type="http://schemas.openxmlformats.org/officeDocument/2006/relationships/image" Target="media/image14.png"/><Relationship Id="rId3" Type="http://schemas.openxmlformats.org/officeDocument/2006/relationships/footnotes" Target="footnotes.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9C919-6F0D-45D4-8936-148E3B595A31}">
  <ds:schemaRefs/>
</ds:datastoreItem>
</file>

<file path=docProps/app.xml><?xml version="1.0" encoding="utf-8"?>
<Properties xmlns="http://schemas.openxmlformats.org/officeDocument/2006/extended-properties" xmlns:vt="http://schemas.openxmlformats.org/officeDocument/2006/docPropsVTypes">
  <Template>Normal.dotm</Template>
  <Company>江苏国泰新点软件有限公司  0512-58188000</Company>
  <Pages>12</Pages>
  <Words>1367</Words>
  <Characters>1510</Characters>
  <Lines>71</Lines>
  <Paragraphs>68</Paragraphs>
  <TotalTime>19</TotalTime>
  <ScaleCrop>false</ScaleCrop>
  <LinksUpToDate>false</LinksUpToDate>
  <CharactersWithSpaces>1550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2014-05-09T02:07:00Z</dcterms:created>
  <dc:creator>yuanxun</dc:creator>
  <cp:lastModifiedBy>Mr  张</cp:lastModifiedBy>
  <cp:lastPrinted>2020-03-05T10:06:00Z</cp:lastPrinted>
  <dcterms:modified xsi:type="dcterms:W3CDTF">2026-09-10T14:11:22Z</dcterms:modified>
  <dc:title>_x0001_</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eyJoZGlkIjoiY2U5ZDNjODkwNjllODU0MGVmZGI1NTZjNjNkODc2ODIiLCJ1c2VySWQiOiIzMDIzNzcyMTcifQ==</vt:lpwstr>
  </property>
  <property fmtid="{D5CDD505-2E9C-101B-9397-08002B2CF9AE}" pid="4" name="ICV">
    <vt:lpwstr>93A8897BF2564271B67095CBF9C4359D_12</vt:lpwstr>
  </property>
</Properties>
</file>